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1" w:rightFromText="141" w:vertAnchor="text" w:horzAnchor="margin" w:tblpXSpec="right" w:tblpY="-872"/>
        <w:tblW w:w="571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846"/>
        <w:gridCol w:w="2864"/>
      </w:tblGrid>
      <w:tr w:rsidR="00DD6C7A" w:rsidRPr="007A5D00" w14:paraId="0BD2B8B8" w14:textId="77777777" w:rsidTr="008E3A20">
        <w:trPr>
          <w:trHeight w:val="290"/>
        </w:trPr>
        <w:tc>
          <w:tcPr>
            <w:tcW w:w="2846" w:type="dxa"/>
            <w:shd w:val="clear" w:color="auto" w:fill="auto"/>
          </w:tcPr>
          <w:p w14:paraId="601B18ED" w14:textId="7996082E" w:rsidR="00DD6C7A" w:rsidRPr="007A5D00" w:rsidRDefault="00930314" w:rsidP="00DD6C7A">
            <w:pPr>
              <w:pStyle w:val="Kopfzeile"/>
              <w:rPr>
                <w:rFonts w:ascii="Verdana" w:eastAsia="Calibri" w:hAnsi="Verdana"/>
                <w:b/>
                <w:sz w:val="20"/>
                <w:szCs w:val="18"/>
              </w:rPr>
            </w:pPr>
            <w:r>
              <w:rPr>
                <w:rFonts w:ascii="Verdana" w:eastAsia="Calibri" w:hAnsi="Verdana"/>
                <w:b/>
                <w:sz w:val="20"/>
              </w:rPr>
              <w:t>Fiche d’information n°</w:t>
            </w:r>
          </w:p>
        </w:tc>
        <w:tc>
          <w:tcPr>
            <w:tcW w:w="2864" w:type="dxa"/>
            <w:shd w:val="clear" w:color="auto" w:fill="auto"/>
          </w:tcPr>
          <w:p w14:paraId="0A98326A" w14:textId="13CD7E3C" w:rsidR="00DD6C7A" w:rsidRPr="007A5D00" w:rsidRDefault="009F37CB" w:rsidP="00DD6C7A">
            <w:pPr>
              <w:pStyle w:val="Kopfzeile"/>
              <w:jc w:val="right"/>
              <w:rPr>
                <w:rFonts w:ascii="Verdana" w:eastAsia="Calibri" w:hAnsi="Verdana"/>
                <w:b/>
                <w:sz w:val="20"/>
                <w:szCs w:val="18"/>
              </w:rPr>
            </w:pPr>
            <w:r>
              <w:rPr>
                <w:rFonts w:ascii="Verdana" w:eastAsia="Calibri" w:hAnsi="Verdana"/>
                <w:b/>
                <w:sz w:val="20"/>
              </w:rPr>
              <w:t>2019.148.T05-1.2.01-1</w:t>
            </w:r>
          </w:p>
        </w:tc>
      </w:tr>
      <w:tr w:rsidR="00DD6C7A" w:rsidRPr="007A5D00" w14:paraId="041177DC" w14:textId="77777777" w:rsidTr="008E3A20">
        <w:trPr>
          <w:trHeight w:val="243"/>
        </w:trPr>
        <w:tc>
          <w:tcPr>
            <w:tcW w:w="2846" w:type="dxa"/>
            <w:shd w:val="clear" w:color="auto" w:fill="auto"/>
          </w:tcPr>
          <w:p w14:paraId="2E0524C4" w14:textId="77777777" w:rsidR="00DD6C7A" w:rsidRPr="007A5D00" w:rsidRDefault="00DD6C7A" w:rsidP="00DD6C7A">
            <w:pPr>
              <w:pStyle w:val="Kopfzeile"/>
              <w:rPr>
                <w:rFonts w:ascii="Verdana" w:eastAsia="Calibri" w:hAnsi="Verdana"/>
                <w:sz w:val="18"/>
                <w:szCs w:val="18"/>
              </w:rPr>
            </w:pPr>
            <w:r>
              <w:rPr>
                <w:rFonts w:ascii="Verdana" w:eastAsia="Calibri" w:hAnsi="Verdana"/>
                <w:sz w:val="18"/>
              </w:rPr>
              <w:t>Annexe n°</w:t>
            </w:r>
          </w:p>
        </w:tc>
        <w:tc>
          <w:tcPr>
            <w:tcW w:w="2864" w:type="dxa"/>
            <w:shd w:val="clear" w:color="auto" w:fill="auto"/>
          </w:tcPr>
          <w:p w14:paraId="16603657" w14:textId="77777777" w:rsidR="00DD6C7A" w:rsidRPr="007A5D00" w:rsidRDefault="00DD6C7A" w:rsidP="00DD6C7A">
            <w:pPr>
              <w:pStyle w:val="Kopfzeile"/>
              <w:jc w:val="right"/>
              <w:rPr>
                <w:rFonts w:ascii="Verdana" w:eastAsia="Calibri" w:hAnsi="Verdana"/>
                <w:sz w:val="18"/>
                <w:szCs w:val="18"/>
              </w:rPr>
            </w:pPr>
            <w:r>
              <w:rPr>
                <w:rFonts w:ascii="Verdana" w:eastAsia="Calibri" w:hAnsi="Verdana"/>
                <w:sz w:val="18"/>
              </w:rPr>
              <w:t>1</w:t>
            </w:r>
          </w:p>
        </w:tc>
      </w:tr>
      <w:tr w:rsidR="00DD6C7A" w:rsidRPr="007A5D00" w14:paraId="7A73B8DF" w14:textId="77777777" w:rsidTr="008E3A20">
        <w:trPr>
          <w:trHeight w:val="243"/>
        </w:trPr>
        <w:tc>
          <w:tcPr>
            <w:tcW w:w="2846" w:type="dxa"/>
            <w:shd w:val="clear" w:color="auto" w:fill="auto"/>
          </w:tcPr>
          <w:p w14:paraId="2D2FD4A4" w14:textId="2A237679" w:rsidR="00DD6C7A" w:rsidRPr="007A5D00" w:rsidRDefault="00171059" w:rsidP="00DD6C7A">
            <w:pPr>
              <w:pStyle w:val="Kopfzeile"/>
              <w:rPr>
                <w:rFonts w:ascii="Verdana" w:eastAsia="Calibri" w:hAnsi="Verdana"/>
                <w:sz w:val="18"/>
                <w:szCs w:val="18"/>
              </w:rPr>
            </w:pPr>
            <w:r>
              <w:rPr>
                <w:rFonts w:ascii="Verdana" w:eastAsia="Calibri" w:hAnsi="Verdana"/>
                <w:sz w:val="18"/>
              </w:rPr>
              <w:t xml:space="preserve">Version du </w:t>
            </w:r>
          </w:p>
        </w:tc>
        <w:tc>
          <w:tcPr>
            <w:tcW w:w="2864" w:type="dxa"/>
            <w:shd w:val="clear" w:color="auto" w:fill="auto"/>
          </w:tcPr>
          <w:p w14:paraId="1EFD6761" w14:textId="6F8E3D6A" w:rsidR="00DD6C7A" w:rsidRPr="007A5D00" w:rsidRDefault="00B1473D" w:rsidP="00DD6C7A">
            <w:pPr>
              <w:pStyle w:val="Kopfzeile"/>
              <w:jc w:val="right"/>
              <w:rPr>
                <w:rFonts w:ascii="Verdana" w:eastAsia="Calibri" w:hAnsi="Verdana"/>
                <w:sz w:val="18"/>
                <w:szCs w:val="18"/>
              </w:rPr>
            </w:pPr>
            <w:r>
              <w:rPr>
                <w:rFonts w:ascii="Verdana" w:eastAsia="Calibri" w:hAnsi="Verdana"/>
                <w:sz w:val="18"/>
              </w:rPr>
              <w:t>10.12.2019</w:t>
            </w:r>
          </w:p>
        </w:tc>
      </w:tr>
    </w:tbl>
    <w:p w14:paraId="5AD1FFCE" w14:textId="5298F841" w:rsidR="009278AC" w:rsidRPr="007A5D00" w:rsidRDefault="005D46AF" w:rsidP="00A51A57">
      <w:pPr>
        <w:spacing w:after="120"/>
        <w:rPr>
          <w:b/>
          <w:sz w:val="24"/>
        </w:rPr>
      </w:pPr>
      <w:r>
        <w:rPr>
          <w:noProof/>
        </w:rPr>
        <mc:AlternateContent>
          <mc:Choice Requires="wps">
            <w:drawing>
              <wp:anchor distT="0" distB="0" distL="114300" distR="114300" simplePos="0" relativeHeight="251661312" behindDoc="0" locked="0" layoutInCell="1" allowOverlap="1" wp14:anchorId="77BB0A47" wp14:editId="1E23B27A">
                <wp:simplePos x="0" y="0"/>
                <wp:positionH relativeFrom="column">
                  <wp:posOffset>1998529</wp:posOffset>
                </wp:positionH>
                <wp:positionV relativeFrom="paragraph">
                  <wp:posOffset>-208280</wp:posOffset>
                </wp:positionV>
                <wp:extent cx="141584" cy="70198"/>
                <wp:effectExtent l="0" t="0" r="0" b="6350"/>
                <wp:wrapNone/>
                <wp:docPr id="3" name="Rechteck 3"/>
                <wp:cNvGraphicFramePr/>
                <a:graphic xmlns:a="http://schemas.openxmlformats.org/drawingml/2006/main">
                  <a:graphicData uri="http://schemas.microsoft.com/office/word/2010/wordprocessingShape">
                    <wps:wsp>
                      <wps:cNvSpPr/>
                      <wps:spPr>
                        <a:xfrm>
                          <a:off x="0" y="0"/>
                          <a:ext cx="141584" cy="70198"/>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DDBB04A" id="Rechteck 3" o:spid="_x0000_s1026" style="position:absolute;margin-left:157.35pt;margin-top:-16.4pt;width:11.15pt;height:5.5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" fillcolor="white [3212]" stroked="f" strokeweight="1pt"/>
            </w:pict>
          </mc:Fallback>
        </mc:AlternateContent>
      </w:r>
    </w:p>
    <w:p w14:paraId="2F9E30D5" w14:textId="058D56B5" w:rsidR="005D46AF" w:rsidRPr="007A5D00" w:rsidRDefault="005D46AF" w:rsidP="00902E8C">
      <w:pPr>
        <w:spacing w:line="288" w:lineRule="auto"/>
        <w:rPr>
          <w:b/>
          <w:sz w:val="28"/>
        </w:rPr>
      </w:pPr>
      <w:r>
        <w:rPr>
          <w:b/>
          <w:sz w:val="28"/>
        </w:rPr>
        <w:t>Indications et contre-indications pour le remplacement chirurgical du ménisque dans l’articulation du genou</w:t>
      </w:r>
    </w:p>
    <w:p w14:paraId="39C69F2A" w14:textId="4C7E8C8E" w:rsidR="009164C5" w:rsidRPr="007A5D00" w:rsidRDefault="009278AC" w:rsidP="00BD1363">
      <w:pPr>
        <w:spacing w:line="259" w:lineRule="auto"/>
        <w:rPr>
          <w:sz w:val="19"/>
          <w:szCs w:val="19"/>
        </w:rPr>
      </w:pPr>
      <w:r>
        <w:rPr>
          <w:sz w:val="19"/>
        </w:rPr>
        <w:t>Pour toute demande de garantie de prise en charge des frais, prière de remplir la liste suivante et de fournir les annexes demandées:</w:t>
      </w:r>
    </w:p>
    <w:p w14:paraId="25CA9CCD" w14:textId="77777777" w:rsidR="00A51A57" w:rsidRPr="007A5D00" w:rsidRDefault="00A51A57" w:rsidP="00BD1363">
      <w:pPr>
        <w:spacing w:line="259" w:lineRule="auto"/>
        <w:rPr>
          <w:sz w:val="19"/>
          <w:szCs w:val="19"/>
        </w:rPr>
      </w:pPr>
    </w:p>
    <w:tbl>
      <w:tblPr>
        <w:tblStyle w:val="Tabellenraster"/>
        <w:tblW w:w="0" w:type="auto"/>
        <w:tblLook w:val="04A0" w:firstRow="1" w:lastRow="0" w:firstColumn="1" w:lastColumn="0" w:noHBand="0" w:noVBand="1"/>
      </w:tblPr>
      <w:tblGrid>
        <w:gridCol w:w="562"/>
        <w:gridCol w:w="12616"/>
        <w:gridCol w:w="851"/>
        <w:gridCol w:w="850"/>
      </w:tblGrid>
      <w:tr w:rsidR="007A5D00" w:rsidRPr="00BD1363" w14:paraId="467BA984" w14:textId="77777777" w:rsidTr="00A51A57">
        <w:trPr>
          <w:trHeight w:val="283"/>
        </w:trPr>
        <w:tc>
          <w:tcPr>
            <w:tcW w:w="562" w:type="dxa"/>
            <w:shd w:val="clear" w:color="auto" w:fill="D9E2F3" w:themeFill="accent5" w:themeFillTint="33"/>
            <w:vAlign w:val="center"/>
          </w:tcPr>
          <w:p w14:paraId="0694FCDF" w14:textId="1DA225BC" w:rsidR="007A5D00" w:rsidRPr="00BD1363" w:rsidRDefault="007A5D00" w:rsidP="00A51A57">
            <w:pPr>
              <w:spacing w:line="259" w:lineRule="auto"/>
              <w:jc w:val="center"/>
              <w:rPr>
                <w:b/>
                <w:szCs w:val="19"/>
              </w:rPr>
            </w:pPr>
            <w:r>
              <w:rPr>
                <w:b/>
              </w:rPr>
              <w:t>1.</w:t>
            </w:r>
          </w:p>
        </w:tc>
        <w:tc>
          <w:tcPr>
            <w:tcW w:w="12616" w:type="dxa"/>
            <w:shd w:val="clear" w:color="auto" w:fill="D9E2F3" w:themeFill="accent5" w:themeFillTint="33"/>
            <w:vAlign w:val="center"/>
          </w:tcPr>
          <w:p w14:paraId="1CB5A518" w14:textId="60F1B2BC" w:rsidR="007A5D00" w:rsidRPr="00BD1363" w:rsidRDefault="00BD1363" w:rsidP="00A51A57">
            <w:pPr>
              <w:spacing w:line="259" w:lineRule="auto"/>
              <w:rPr>
                <w:b/>
                <w:szCs w:val="19"/>
              </w:rPr>
            </w:pPr>
            <w:r>
              <w:rPr>
                <w:b/>
              </w:rPr>
              <w:t>Matériel de remplacement prévu (greffe/implant)</w:t>
            </w:r>
          </w:p>
        </w:tc>
        <w:tc>
          <w:tcPr>
            <w:tcW w:w="851" w:type="dxa"/>
            <w:shd w:val="clear" w:color="auto" w:fill="D9E2F3" w:themeFill="accent5" w:themeFillTint="33"/>
            <w:vAlign w:val="center"/>
          </w:tcPr>
          <w:p w14:paraId="7F8B5864" w14:textId="17767B98" w:rsidR="007A5D00" w:rsidRPr="00BD1363" w:rsidRDefault="007A5D00" w:rsidP="0013675F">
            <w:pPr>
              <w:spacing w:line="259" w:lineRule="auto"/>
              <w:jc w:val="center"/>
              <w:rPr>
                <w:b/>
                <w:szCs w:val="19"/>
              </w:rPr>
            </w:pPr>
            <w:r>
              <w:rPr>
                <w:b/>
              </w:rPr>
              <w:t>Oui</w:t>
            </w:r>
          </w:p>
        </w:tc>
        <w:tc>
          <w:tcPr>
            <w:tcW w:w="850" w:type="dxa"/>
            <w:shd w:val="clear" w:color="auto" w:fill="D9E2F3" w:themeFill="accent5" w:themeFillTint="33"/>
            <w:vAlign w:val="center"/>
          </w:tcPr>
          <w:p w14:paraId="1FCAE9E5" w14:textId="37702460" w:rsidR="007A5D00" w:rsidRPr="00BD1363" w:rsidRDefault="007A5D00" w:rsidP="0013675F">
            <w:pPr>
              <w:spacing w:line="259" w:lineRule="auto"/>
              <w:jc w:val="center"/>
              <w:rPr>
                <w:b/>
                <w:szCs w:val="19"/>
              </w:rPr>
            </w:pPr>
            <w:r>
              <w:rPr>
                <w:b/>
              </w:rPr>
              <w:t>Non</w:t>
            </w:r>
          </w:p>
        </w:tc>
      </w:tr>
      <w:tr w:rsidR="0013675F" w:rsidRPr="00A51A57" w14:paraId="5CDDF3A6" w14:textId="77777777" w:rsidTr="00A51A57">
        <w:trPr>
          <w:trHeight w:val="283"/>
        </w:trPr>
        <w:tc>
          <w:tcPr>
            <w:tcW w:w="562" w:type="dxa"/>
            <w:vAlign w:val="center"/>
          </w:tcPr>
          <w:p w14:paraId="49A12DD2" w14:textId="77C87C74" w:rsidR="0013675F" w:rsidRPr="00A51A57" w:rsidRDefault="0013675F" w:rsidP="00A51A57">
            <w:pPr>
              <w:spacing w:line="259" w:lineRule="auto"/>
              <w:jc w:val="center"/>
              <w:rPr>
                <w:sz w:val="19"/>
                <w:szCs w:val="19"/>
              </w:rPr>
            </w:pPr>
            <w:r>
              <w:rPr>
                <w:sz w:val="19"/>
              </w:rPr>
              <w:t>01</w:t>
            </w:r>
          </w:p>
        </w:tc>
        <w:tc>
          <w:tcPr>
            <w:tcW w:w="12616" w:type="dxa"/>
            <w:vAlign w:val="center"/>
          </w:tcPr>
          <w:p w14:paraId="4767B41F" w14:textId="740F76DD" w:rsidR="0013675F" w:rsidRPr="00A51A57" w:rsidRDefault="0013675F" w:rsidP="00A51A57">
            <w:pPr>
              <w:spacing w:line="259" w:lineRule="auto"/>
              <w:rPr>
                <w:sz w:val="19"/>
                <w:szCs w:val="19"/>
              </w:rPr>
            </w:pPr>
            <w:r>
              <w:rPr>
                <w:sz w:val="19"/>
              </w:rPr>
              <w:t>greffe cadavérique (allogreffe)</w:t>
            </w:r>
          </w:p>
        </w:tc>
        <w:bookmarkStart w:id="0" w:name="_GoBack"/>
        <w:tc>
          <w:tcPr>
            <w:tcW w:w="851" w:type="dxa"/>
            <w:vAlign w:val="center"/>
          </w:tcPr>
          <w:p w14:paraId="7075D323" w14:textId="167B5597" w:rsidR="0013675F" w:rsidRPr="00A51A57" w:rsidRDefault="0013675F" w:rsidP="0013675F">
            <w:pPr>
              <w:spacing w:line="259" w:lineRule="auto"/>
              <w:jc w:val="center"/>
              <w:rPr>
                <w:sz w:val="19"/>
                <w:szCs w:val="19"/>
              </w:rPr>
            </w:pPr>
            <w:r>
              <w:rPr>
                <w:sz w:val="19"/>
              </w:rPr>
              <w:fldChar w:fldCharType="begin">
                <w:ffData>
                  <w:name w:val="Kontrollkästchen1"/>
                  <w:enabled/>
                  <w:calcOnExit w:val="0"/>
                  <w:checkBox>
                    <w:sizeAuto/>
                    <w:default w:val="0"/>
                  </w:checkBox>
                </w:ffData>
              </w:fldChar>
            </w:r>
            <w:bookmarkStart w:id="1" w:name="Kontrollkästchen1"/>
            <w:r>
              <w:rPr>
                <w:sz w:val="19"/>
              </w:rPr>
              <w:instrText xml:space="preserve"> FORMCHECKBOX </w:instrText>
            </w:r>
            <w:r w:rsidR="002E384F">
              <w:rPr>
                <w:sz w:val="19"/>
              </w:rPr>
            </w:r>
            <w:r w:rsidR="002E384F">
              <w:rPr>
                <w:sz w:val="19"/>
              </w:rPr>
              <w:fldChar w:fldCharType="separate"/>
            </w:r>
            <w:r>
              <w:rPr>
                <w:sz w:val="19"/>
              </w:rPr>
              <w:fldChar w:fldCharType="end"/>
            </w:r>
            <w:bookmarkEnd w:id="1"/>
            <w:bookmarkEnd w:id="0"/>
          </w:p>
        </w:tc>
        <w:tc>
          <w:tcPr>
            <w:tcW w:w="850" w:type="dxa"/>
            <w:vAlign w:val="center"/>
          </w:tcPr>
          <w:p w14:paraId="7331E9A9" w14:textId="2D17E08B" w:rsidR="0013675F" w:rsidRPr="00A51A57" w:rsidRDefault="0013675F" w:rsidP="0013675F">
            <w:pPr>
              <w:spacing w:line="259" w:lineRule="auto"/>
              <w:jc w:val="center"/>
              <w:rPr>
                <w:sz w:val="19"/>
                <w:szCs w:val="19"/>
              </w:rPr>
            </w:pPr>
            <w:r>
              <w:rPr>
                <w:sz w:val="19"/>
              </w:rPr>
              <w:fldChar w:fldCharType="begin">
                <w:ffData>
                  <w:name w:val="Kontrollkästchen1"/>
                  <w:enabled/>
                  <w:calcOnExit w:val="0"/>
                  <w:checkBox>
                    <w:sizeAuto/>
                    <w:default w:val="0"/>
                  </w:checkBox>
                </w:ffData>
              </w:fldChar>
            </w:r>
            <w:r>
              <w:rPr>
                <w:sz w:val="19"/>
              </w:rPr>
              <w:instrText xml:space="preserve"> FORMCHECKBOX </w:instrText>
            </w:r>
            <w:r w:rsidR="002E384F">
              <w:rPr>
                <w:sz w:val="19"/>
              </w:rPr>
            </w:r>
            <w:r w:rsidR="002E384F">
              <w:rPr>
                <w:sz w:val="19"/>
              </w:rPr>
              <w:fldChar w:fldCharType="separate"/>
            </w:r>
            <w:r>
              <w:rPr>
                <w:sz w:val="19"/>
              </w:rPr>
              <w:fldChar w:fldCharType="end"/>
            </w:r>
          </w:p>
        </w:tc>
      </w:tr>
      <w:tr w:rsidR="0013675F" w:rsidRPr="00A51A57" w14:paraId="06AD0E32" w14:textId="77777777" w:rsidTr="00A51A57">
        <w:trPr>
          <w:trHeight w:val="283"/>
        </w:trPr>
        <w:tc>
          <w:tcPr>
            <w:tcW w:w="562" w:type="dxa"/>
            <w:vAlign w:val="center"/>
          </w:tcPr>
          <w:p w14:paraId="49D91FDD" w14:textId="615B5E3B" w:rsidR="0013675F" w:rsidRPr="00A51A57" w:rsidRDefault="0013675F" w:rsidP="00A51A57">
            <w:pPr>
              <w:spacing w:line="259" w:lineRule="auto"/>
              <w:jc w:val="center"/>
              <w:rPr>
                <w:sz w:val="19"/>
                <w:szCs w:val="19"/>
              </w:rPr>
            </w:pPr>
            <w:r>
              <w:rPr>
                <w:sz w:val="19"/>
              </w:rPr>
              <w:t>02</w:t>
            </w:r>
          </w:p>
        </w:tc>
        <w:tc>
          <w:tcPr>
            <w:tcW w:w="12616" w:type="dxa"/>
            <w:vAlign w:val="center"/>
          </w:tcPr>
          <w:p w14:paraId="29A84517" w14:textId="3261DE5C" w:rsidR="0013675F" w:rsidRPr="00A51A57" w:rsidRDefault="0013675F" w:rsidP="00A51A57">
            <w:pPr>
              <w:spacing w:line="259" w:lineRule="auto"/>
              <w:rPr>
                <w:sz w:val="19"/>
                <w:szCs w:val="19"/>
              </w:rPr>
            </w:pPr>
            <w:r>
              <w:rPr>
                <w:sz w:val="19"/>
              </w:rPr>
              <w:t>implant artificiel d’origine non naturelle (une description plus précise est fournie dans la documentation en annexe)</w:t>
            </w:r>
          </w:p>
        </w:tc>
        <w:tc>
          <w:tcPr>
            <w:tcW w:w="851" w:type="dxa"/>
            <w:vAlign w:val="center"/>
          </w:tcPr>
          <w:p w14:paraId="376F5B19" w14:textId="0EB7B361" w:rsidR="0013675F" w:rsidRPr="00A51A57" w:rsidRDefault="0013675F" w:rsidP="0013675F">
            <w:pPr>
              <w:spacing w:line="259" w:lineRule="auto"/>
              <w:jc w:val="center"/>
              <w:rPr>
                <w:sz w:val="19"/>
                <w:szCs w:val="19"/>
              </w:rPr>
            </w:pPr>
            <w:r>
              <w:rPr>
                <w:sz w:val="19"/>
              </w:rPr>
              <w:fldChar w:fldCharType="begin">
                <w:ffData>
                  <w:name w:val="Kontrollkästchen1"/>
                  <w:enabled/>
                  <w:calcOnExit w:val="0"/>
                  <w:checkBox>
                    <w:sizeAuto/>
                    <w:default w:val="0"/>
                  </w:checkBox>
                </w:ffData>
              </w:fldChar>
            </w:r>
            <w:r>
              <w:rPr>
                <w:sz w:val="19"/>
              </w:rPr>
              <w:instrText xml:space="preserve"> FORMCHECKBOX </w:instrText>
            </w:r>
            <w:r w:rsidR="002E384F">
              <w:rPr>
                <w:sz w:val="19"/>
              </w:rPr>
            </w:r>
            <w:r w:rsidR="002E384F">
              <w:rPr>
                <w:sz w:val="19"/>
              </w:rPr>
              <w:fldChar w:fldCharType="separate"/>
            </w:r>
            <w:r>
              <w:rPr>
                <w:sz w:val="19"/>
              </w:rPr>
              <w:fldChar w:fldCharType="end"/>
            </w:r>
          </w:p>
        </w:tc>
        <w:tc>
          <w:tcPr>
            <w:tcW w:w="850" w:type="dxa"/>
            <w:vAlign w:val="center"/>
          </w:tcPr>
          <w:p w14:paraId="46069C75" w14:textId="72450514" w:rsidR="0013675F" w:rsidRPr="00A51A57" w:rsidRDefault="0013675F" w:rsidP="0013675F">
            <w:pPr>
              <w:spacing w:line="259" w:lineRule="auto"/>
              <w:jc w:val="center"/>
              <w:rPr>
                <w:sz w:val="19"/>
                <w:szCs w:val="19"/>
              </w:rPr>
            </w:pPr>
            <w:r>
              <w:rPr>
                <w:sz w:val="19"/>
              </w:rPr>
              <w:fldChar w:fldCharType="begin">
                <w:ffData>
                  <w:name w:val="Kontrollkästchen1"/>
                  <w:enabled/>
                  <w:calcOnExit w:val="0"/>
                  <w:checkBox>
                    <w:sizeAuto/>
                    <w:default w:val="0"/>
                  </w:checkBox>
                </w:ffData>
              </w:fldChar>
            </w:r>
            <w:r>
              <w:rPr>
                <w:sz w:val="19"/>
              </w:rPr>
              <w:instrText xml:space="preserve"> FORMCHECKBOX </w:instrText>
            </w:r>
            <w:r w:rsidR="002E384F">
              <w:rPr>
                <w:sz w:val="19"/>
              </w:rPr>
            </w:r>
            <w:r w:rsidR="002E384F">
              <w:rPr>
                <w:sz w:val="19"/>
              </w:rPr>
              <w:fldChar w:fldCharType="separate"/>
            </w:r>
            <w:r>
              <w:rPr>
                <w:sz w:val="19"/>
              </w:rPr>
              <w:fldChar w:fldCharType="end"/>
            </w:r>
          </w:p>
        </w:tc>
      </w:tr>
    </w:tbl>
    <w:p w14:paraId="03281C40" w14:textId="52451439" w:rsidR="005D46AF" w:rsidRPr="007A5D00" w:rsidRDefault="005D46AF" w:rsidP="00A51A57">
      <w:pPr>
        <w:spacing w:line="259" w:lineRule="auto"/>
        <w:rPr>
          <w:sz w:val="19"/>
          <w:szCs w:val="19"/>
        </w:rPr>
      </w:pPr>
    </w:p>
    <w:tbl>
      <w:tblPr>
        <w:tblStyle w:val="Tabellenraster"/>
        <w:tblW w:w="0" w:type="auto"/>
        <w:tblLook w:val="04A0" w:firstRow="1" w:lastRow="0" w:firstColumn="1" w:lastColumn="0" w:noHBand="0" w:noVBand="1"/>
      </w:tblPr>
      <w:tblGrid>
        <w:gridCol w:w="562"/>
        <w:gridCol w:w="12616"/>
        <w:gridCol w:w="851"/>
        <w:gridCol w:w="850"/>
      </w:tblGrid>
      <w:tr w:rsidR="007A5D00" w:rsidRPr="00BD1363" w14:paraId="28F216A3" w14:textId="77777777" w:rsidTr="00A51A57">
        <w:trPr>
          <w:trHeight w:val="283"/>
        </w:trPr>
        <w:tc>
          <w:tcPr>
            <w:tcW w:w="562" w:type="dxa"/>
            <w:shd w:val="clear" w:color="auto" w:fill="D9E2F3" w:themeFill="accent5" w:themeFillTint="33"/>
            <w:vAlign w:val="center"/>
          </w:tcPr>
          <w:p w14:paraId="502BDEB1" w14:textId="247955DB" w:rsidR="007A5D00" w:rsidRPr="00BD1363" w:rsidRDefault="00973BBB" w:rsidP="00A51A57">
            <w:pPr>
              <w:spacing w:line="259" w:lineRule="auto"/>
              <w:jc w:val="center"/>
              <w:rPr>
                <w:b/>
                <w:szCs w:val="19"/>
              </w:rPr>
            </w:pPr>
            <w:r>
              <w:rPr>
                <w:b/>
              </w:rPr>
              <w:t>2.</w:t>
            </w:r>
          </w:p>
        </w:tc>
        <w:tc>
          <w:tcPr>
            <w:tcW w:w="12616" w:type="dxa"/>
            <w:shd w:val="clear" w:color="auto" w:fill="D9E2F3" w:themeFill="accent5" w:themeFillTint="33"/>
            <w:vAlign w:val="center"/>
          </w:tcPr>
          <w:p w14:paraId="3E0AFEDF" w14:textId="6D6A2F61" w:rsidR="007A5D00" w:rsidRPr="00BD1363" w:rsidRDefault="00BD1363" w:rsidP="00A51A57">
            <w:pPr>
              <w:spacing w:line="259" w:lineRule="auto"/>
              <w:rPr>
                <w:b/>
                <w:szCs w:val="19"/>
              </w:rPr>
            </w:pPr>
            <w:r>
              <w:rPr>
                <w:b/>
              </w:rPr>
              <w:t>indications (cumulatives)</w:t>
            </w:r>
          </w:p>
        </w:tc>
        <w:tc>
          <w:tcPr>
            <w:tcW w:w="851" w:type="dxa"/>
            <w:shd w:val="clear" w:color="auto" w:fill="D9E2F3" w:themeFill="accent5" w:themeFillTint="33"/>
            <w:vAlign w:val="center"/>
          </w:tcPr>
          <w:p w14:paraId="46E0914B" w14:textId="77777777" w:rsidR="007A5D00" w:rsidRPr="00BD1363" w:rsidRDefault="007A5D00" w:rsidP="0013675F">
            <w:pPr>
              <w:spacing w:line="259" w:lineRule="auto"/>
              <w:jc w:val="center"/>
              <w:rPr>
                <w:b/>
                <w:szCs w:val="19"/>
              </w:rPr>
            </w:pPr>
            <w:r>
              <w:rPr>
                <w:b/>
              </w:rPr>
              <w:t>Oui</w:t>
            </w:r>
          </w:p>
        </w:tc>
        <w:tc>
          <w:tcPr>
            <w:tcW w:w="850" w:type="dxa"/>
            <w:shd w:val="clear" w:color="auto" w:fill="D9E2F3" w:themeFill="accent5" w:themeFillTint="33"/>
            <w:vAlign w:val="center"/>
          </w:tcPr>
          <w:p w14:paraId="3032D3BF" w14:textId="77777777" w:rsidR="007A5D00" w:rsidRPr="00BD1363" w:rsidRDefault="007A5D00" w:rsidP="0013675F">
            <w:pPr>
              <w:spacing w:line="259" w:lineRule="auto"/>
              <w:jc w:val="center"/>
              <w:rPr>
                <w:b/>
                <w:szCs w:val="19"/>
              </w:rPr>
            </w:pPr>
            <w:r>
              <w:rPr>
                <w:b/>
              </w:rPr>
              <w:t>Non</w:t>
            </w:r>
          </w:p>
        </w:tc>
      </w:tr>
      <w:tr w:rsidR="00A51A57" w:rsidRPr="00A51A57" w14:paraId="0378EEC1" w14:textId="77777777" w:rsidTr="00A51A57">
        <w:trPr>
          <w:trHeight w:val="283"/>
        </w:trPr>
        <w:tc>
          <w:tcPr>
            <w:tcW w:w="562" w:type="dxa"/>
            <w:vAlign w:val="center"/>
          </w:tcPr>
          <w:p w14:paraId="6A5B334B" w14:textId="77777777" w:rsidR="00A51A57" w:rsidRPr="00A51A57" w:rsidRDefault="00A51A57" w:rsidP="00A51A57">
            <w:pPr>
              <w:spacing w:line="259" w:lineRule="auto"/>
              <w:jc w:val="center"/>
              <w:rPr>
                <w:sz w:val="19"/>
                <w:szCs w:val="19"/>
              </w:rPr>
            </w:pPr>
            <w:r>
              <w:rPr>
                <w:sz w:val="19"/>
              </w:rPr>
              <w:t>01</w:t>
            </w:r>
          </w:p>
        </w:tc>
        <w:tc>
          <w:tcPr>
            <w:tcW w:w="12616" w:type="dxa"/>
            <w:vAlign w:val="center"/>
          </w:tcPr>
          <w:p w14:paraId="47CBBA68" w14:textId="6E70CFE8" w:rsidR="00A51A57" w:rsidRPr="00A51A57" w:rsidRDefault="00A51A57" w:rsidP="00A51A57">
            <w:pPr>
              <w:spacing w:line="259" w:lineRule="auto"/>
              <w:rPr>
                <w:sz w:val="19"/>
                <w:szCs w:val="19"/>
              </w:rPr>
            </w:pPr>
            <w:r>
              <w:rPr>
                <w:sz w:val="19"/>
              </w:rPr>
              <w:t xml:space="preserve">douleurs au niveau du compartiment articulaire concerné par la résection du ménisque </w:t>
            </w:r>
          </w:p>
        </w:tc>
        <w:tc>
          <w:tcPr>
            <w:tcW w:w="851" w:type="dxa"/>
            <w:vAlign w:val="center"/>
          </w:tcPr>
          <w:p w14:paraId="6DBB12C7" w14:textId="6CDEED2A" w:rsidR="00A51A57" w:rsidRPr="00A51A57" w:rsidRDefault="00A51A57" w:rsidP="00A51A57">
            <w:pPr>
              <w:spacing w:line="259" w:lineRule="auto"/>
              <w:jc w:val="center"/>
              <w:rPr>
                <w:sz w:val="19"/>
                <w:szCs w:val="19"/>
              </w:rPr>
            </w:pPr>
            <w:r>
              <w:rPr>
                <w:sz w:val="19"/>
              </w:rPr>
              <w:fldChar w:fldCharType="begin">
                <w:ffData>
                  <w:name w:val="Kontrollkästchen1"/>
                  <w:enabled/>
                  <w:calcOnExit w:val="0"/>
                  <w:checkBox>
                    <w:sizeAuto/>
                    <w:default w:val="0"/>
                  </w:checkBox>
                </w:ffData>
              </w:fldChar>
            </w:r>
            <w:r>
              <w:rPr>
                <w:sz w:val="19"/>
              </w:rPr>
              <w:instrText xml:space="preserve"> FORMCHECKBOX </w:instrText>
            </w:r>
            <w:r w:rsidR="002E384F">
              <w:rPr>
                <w:sz w:val="19"/>
              </w:rPr>
            </w:r>
            <w:r w:rsidR="002E384F">
              <w:rPr>
                <w:sz w:val="19"/>
              </w:rPr>
              <w:fldChar w:fldCharType="separate"/>
            </w:r>
            <w:r>
              <w:rPr>
                <w:sz w:val="19"/>
              </w:rPr>
              <w:fldChar w:fldCharType="end"/>
            </w:r>
          </w:p>
        </w:tc>
        <w:tc>
          <w:tcPr>
            <w:tcW w:w="850" w:type="dxa"/>
            <w:vAlign w:val="center"/>
          </w:tcPr>
          <w:p w14:paraId="3CCC44D2" w14:textId="562A0B52" w:rsidR="00A51A57" w:rsidRPr="00A51A57" w:rsidRDefault="00A51A57" w:rsidP="00A51A57">
            <w:pPr>
              <w:spacing w:line="259" w:lineRule="auto"/>
              <w:jc w:val="center"/>
              <w:rPr>
                <w:sz w:val="19"/>
                <w:szCs w:val="19"/>
              </w:rPr>
            </w:pPr>
            <w:r>
              <w:rPr>
                <w:sz w:val="19"/>
              </w:rPr>
              <w:fldChar w:fldCharType="begin">
                <w:ffData>
                  <w:name w:val="Kontrollkästchen1"/>
                  <w:enabled/>
                  <w:calcOnExit w:val="0"/>
                  <w:checkBox>
                    <w:sizeAuto/>
                    <w:default w:val="0"/>
                  </w:checkBox>
                </w:ffData>
              </w:fldChar>
            </w:r>
            <w:r>
              <w:rPr>
                <w:sz w:val="19"/>
              </w:rPr>
              <w:instrText xml:space="preserve"> FORMCHECKBOX </w:instrText>
            </w:r>
            <w:r w:rsidR="002E384F">
              <w:rPr>
                <w:sz w:val="19"/>
              </w:rPr>
            </w:r>
            <w:r w:rsidR="002E384F">
              <w:rPr>
                <w:sz w:val="19"/>
              </w:rPr>
              <w:fldChar w:fldCharType="separate"/>
            </w:r>
            <w:r>
              <w:rPr>
                <w:sz w:val="19"/>
              </w:rPr>
              <w:fldChar w:fldCharType="end"/>
            </w:r>
          </w:p>
        </w:tc>
      </w:tr>
      <w:tr w:rsidR="00A51A57" w:rsidRPr="00A51A57" w14:paraId="43B352BF" w14:textId="77777777" w:rsidTr="00A51A57">
        <w:trPr>
          <w:trHeight w:val="283"/>
        </w:trPr>
        <w:tc>
          <w:tcPr>
            <w:tcW w:w="562" w:type="dxa"/>
            <w:vAlign w:val="center"/>
          </w:tcPr>
          <w:p w14:paraId="516C1A02" w14:textId="77777777" w:rsidR="00A51A57" w:rsidRPr="00A51A57" w:rsidRDefault="00A51A57" w:rsidP="00A51A57">
            <w:pPr>
              <w:spacing w:line="259" w:lineRule="auto"/>
              <w:jc w:val="center"/>
              <w:rPr>
                <w:sz w:val="19"/>
                <w:szCs w:val="19"/>
              </w:rPr>
            </w:pPr>
            <w:r>
              <w:rPr>
                <w:sz w:val="19"/>
              </w:rPr>
              <w:t>02</w:t>
            </w:r>
          </w:p>
        </w:tc>
        <w:tc>
          <w:tcPr>
            <w:tcW w:w="12616" w:type="dxa"/>
            <w:vAlign w:val="center"/>
          </w:tcPr>
          <w:p w14:paraId="3B2EABE6" w14:textId="7E9B49F3" w:rsidR="00A51A57" w:rsidRPr="00A51A57" w:rsidRDefault="00A51A57" w:rsidP="00A51A57">
            <w:pPr>
              <w:spacing w:line="259" w:lineRule="auto"/>
              <w:rPr>
                <w:sz w:val="19"/>
                <w:szCs w:val="19"/>
              </w:rPr>
            </w:pPr>
            <w:r>
              <w:rPr>
                <w:sz w:val="19"/>
              </w:rPr>
              <w:t>patient actif de moins de 50 ans</w:t>
            </w:r>
          </w:p>
        </w:tc>
        <w:tc>
          <w:tcPr>
            <w:tcW w:w="851" w:type="dxa"/>
            <w:vAlign w:val="center"/>
          </w:tcPr>
          <w:p w14:paraId="088562FC" w14:textId="2A8D76FD" w:rsidR="00A51A57" w:rsidRPr="00A51A57" w:rsidRDefault="00A51A57" w:rsidP="00A51A57">
            <w:pPr>
              <w:spacing w:line="259" w:lineRule="auto"/>
              <w:jc w:val="center"/>
              <w:rPr>
                <w:sz w:val="19"/>
                <w:szCs w:val="19"/>
              </w:rPr>
            </w:pPr>
            <w:r>
              <w:rPr>
                <w:sz w:val="19"/>
              </w:rPr>
              <w:fldChar w:fldCharType="begin">
                <w:ffData>
                  <w:name w:val="Kontrollkästchen1"/>
                  <w:enabled/>
                  <w:calcOnExit w:val="0"/>
                  <w:checkBox>
                    <w:sizeAuto/>
                    <w:default w:val="0"/>
                  </w:checkBox>
                </w:ffData>
              </w:fldChar>
            </w:r>
            <w:r>
              <w:rPr>
                <w:sz w:val="19"/>
              </w:rPr>
              <w:instrText xml:space="preserve"> FORMCHECKBOX </w:instrText>
            </w:r>
            <w:r w:rsidR="002E384F">
              <w:rPr>
                <w:sz w:val="19"/>
              </w:rPr>
            </w:r>
            <w:r w:rsidR="002E384F">
              <w:rPr>
                <w:sz w:val="19"/>
              </w:rPr>
              <w:fldChar w:fldCharType="separate"/>
            </w:r>
            <w:r>
              <w:rPr>
                <w:sz w:val="19"/>
              </w:rPr>
              <w:fldChar w:fldCharType="end"/>
            </w:r>
          </w:p>
        </w:tc>
        <w:tc>
          <w:tcPr>
            <w:tcW w:w="850" w:type="dxa"/>
            <w:vAlign w:val="center"/>
          </w:tcPr>
          <w:p w14:paraId="00331B84" w14:textId="545465FF" w:rsidR="00A51A57" w:rsidRPr="00A51A57" w:rsidRDefault="00A51A57" w:rsidP="00A51A57">
            <w:pPr>
              <w:spacing w:line="259" w:lineRule="auto"/>
              <w:jc w:val="center"/>
              <w:rPr>
                <w:sz w:val="19"/>
                <w:szCs w:val="19"/>
              </w:rPr>
            </w:pPr>
            <w:r>
              <w:rPr>
                <w:sz w:val="19"/>
              </w:rPr>
              <w:fldChar w:fldCharType="begin">
                <w:ffData>
                  <w:name w:val="Kontrollkästchen1"/>
                  <w:enabled/>
                  <w:calcOnExit w:val="0"/>
                  <w:checkBox>
                    <w:sizeAuto/>
                    <w:default w:val="0"/>
                  </w:checkBox>
                </w:ffData>
              </w:fldChar>
            </w:r>
            <w:r>
              <w:rPr>
                <w:sz w:val="19"/>
              </w:rPr>
              <w:instrText xml:space="preserve"> FORMCHECKBOX </w:instrText>
            </w:r>
            <w:r w:rsidR="002E384F">
              <w:rPr>
                <w:sz w:val="19"/>
              </w:rPr>
            </w:r>
            <w:r w:rsidR="002E384F">
              <w:rPr>
                <w:sz w:val="19"/>
              </w:rPr>
              <w:fldChar w:fldCharType="separate"/>
            </w:r>
            <w:r>
              <w:rPr>
                <w:sz w:val="19"/>
              </w:rPr>
              <w:fldChar w:fldCharType="end"/>
            </w:r>
          </w:p>
        </w:tc>
      </w:tr>
      <w:tr w:rsidR="00A51A57" w:rsidRPr="00A51A57" w14:paraId="1757CE64" w14:textId="77777777" w:rsidTr="00A51A57">
        <w:trPr>
          <w:trHeight w:val="283"/>
        </w:trPr>
        <w:tc>
          <w:tcPr>
            <w:tcW w:w="562" w:type="dxa"/>
            <w:vAlign w:val="center"/>
          </w:tcPr>
          <w:p w14:paraId="517A4147" w14:textId="77777777" w:rsidR="00A51A57" w:rsidRPr="00A51A57" w:rsidRDefault="00A51A57" w:rsidP="00A51A57">
            <w:pPr>
              <w:spacing w:line="259" w:lineRule="auto"/>
              <w:jc w:val="center"/>
              <w:rPr>
                <w:sz w:val="19"/>
                <w:szCs w:val="19"/>
              </w:rPr>
            </w:pPr>
            <w:r>
              <w:rPr>
                <w:sz w:val="19"/>
              </w:rPr>
              <w:t>03</w:t>
            </w:r>
          </w:p>
        </w:tc>
        <w:tc>
          <w:tcPr>
            <w:tcW w:w="12616" w:type="dxa"/>
            <w:vAlign w:val="center"/>
          </w:tcPr>
          <w:p w14:paraId="5A272B7D" w14:textId="572CC195" w:rsidR="00A51A57" w:rsidRPr="00A51A57" w:rsidRDefault="00A51A57" w:rsidP="00A51A57">
            <w:pPr>
              <w:spacing w:line="259" w:lineRule="auto"/>
              <w:rPr>
                <w:sz w:val="19"/>
                <w:szCs w:val="19"/>
              </w:rPr>
            </w:pPr>
            <w:r>
              <w:rPr>
                <w:sz w:val="19"/>
              </w:rPr>
              <w:t>axe jambier orthograde</w:t>
            </w:r>
          </w:p>
        </w:tc>
        <w:tc>
          <w:tcPr>
            <w:tcW w:w="851" w:type="dxa"/>
            <w:vAlign w:val="center"/>
          </w:tcPr>
          <w:p w14:paraId="2BBC4D6D" w14:textId="1E423CF6" w:rsidR="00A51A57" w:rsidRPr="00A51A57" w:rsidRDefault="00A51A57" w:rsidP="00A51A57">
            <w:pPr>
              <w:spacing w:line="259" w:lineRule="auto"/>
              <w:jc w:val="center"/>
              <w:rPr>
                <w:sz w:val="19"/>
                <w:szCs w:val="19"/>
              </w:rPr>
            </w:pPr>
            <w:r>
              <w:rPr>
                <w:sz w:val="19"/>
              </w:rPr>
              <w:fldChar w:fldCharType="begin">
                <w:ffData>
                  <w:name w:val="Kontrollkästchen1"/>
                  <w:enabled/>
                  <w:calcOnExit w:val="0"/>
                  <w:checkBox>
                    <w:sizeAuto/>
                    <w:default w:val="0"/>
                  </w:checkBox>
                </w:ffData>
              </w:fldChar>
            </w:r>
            <w:r>
              <w:rPr>
                <w:sz w:val="19"/>
              </w:rPr>
              <w:instrText xml:space="preserve"> FORMCHECKBOX </w:instrText>
            </w:r>
            <w:r w:rsidR="002E384F">
              <w:rPr>
                <w:sz w:val="19"/>
              </w:rPr>
            </w:r>
            <w:r w:rsidR="002E384F">
              <w:rPr>
                <w:sz w:val="19"/>
              </w:rPr>
              <w:fldChar w:fldCharType="separate"/>
            </w:r>
            <w:r>
              <w:rPr>
                <w:sz w:val="19"/>
              </w:rPr>
              <w:fldChar w:fldCharType="end"/>
            </w:r>
          </w:p>
        </w:tc>
        <w:tc>
          <w:tcPr>
            <w:tcW w:w="850" w:type="dxa"/>
            <w:vAlign w:val="center"/>
          </w:tcPr>
          <w:p w14:paraId="71F32177" w14:textId="62003332" w:rsidR="00A51A57" w:rsidRPr="00A51A57" w:rsidRDefault="00A51A57" w:rsidP="00A51A57">
            <w:pPr>
              <w:spacing w:line="259" w:lineRule="auto"/>
              <w:jc w:val="center"/>
              <w:rPr>
                <w:sz w:val="19"/>
                <w:szCs w:val="19"/>
              </w:rPr>
            </w:pPr>
            <w:r>
              <w:rPr>
                <w:sz w:val="19"/>
              </w:rPr>
              <w:fldChar w:fldCharType="begin">
                <w:ffData>
                  <w:name w:val="Kontrollkästchen1"/>
                  <w:enabled/>
                  <w:calcOnExit w:val="0"/>
                  <w:checkBox>
                    <w:sizeAuto/>
                    <w:default w:val="0"/>
                  </w:checkBox>
                </w:ffData>
              </w:fldChar>
            </w:r>
            <w:r>
              <w:rPr>
                <w:sz w:val="19"/>
              </w:rPr>
              <w:instrText xml:space="preserve"> FORMCHECKBOX </w:instrText>
            </w:r>
            <w:r w:rsidR="002E384F">
              <w:rPr>
                <w:sz w:val="19"/>
              </w:rPr>
            </w:r>
            <w:r w:rsidR="002E384F">
              <w:rPr>
                <w:sz w:val="19"/>
              </w:rPr>
              <w:fldChar w:fldCharType="separate"/>
            </w:r>
            <w:r>
              <w:rPr>
                <w:sz w:val="19"/>
              </w:rPr>
              <w:fldChar w:fldCharType="end"/>
            </w:r>
          </w:p>
        </w:tc>
      </w:tr>
      <w:tr w:rsidR="00A51A57" w:rsidRPr="00A51A57" w14:paraId="6FB4042F" w14:textId="77777777" w:rsidTr="00A51A57">
        <w:trPr>
          <w:trHeight w:val="283"/>
        </w:trPr>
        <w:tc>
          <w:tcPr>
            <w:tcW w:w="562" w:type="dxa"/>
            <w:vAlign w:val="center"/>
          </w:tcPr>
          <w:p w14:paraId="1E95850F" w14:textId="77777777" w:rsidR="00A51A57" w:rsidRPr="00A51A57" w:rsidRDefault="00A51A57" w:rsidP="00A51A57">
            <w:pPr>
              <w:spacing w:line="259" w:lineRule="auto"/>
              <w:jc w:val="center"/>
              <w:rPr>
                <w:sz w:val="19"/>
                <w:szCs w:val="19"/>
              </w:rPr>
            </w:pPr>
            <w:r>
              <w:rPr>
                <w:sz w:val="19"/>
              </w:rPr>
              <w:t>04</w:t>
            </w:r>
          </w:p>
        </w:tc>
        <w:tc>
          <w:tcPr>
            <w:tcW w:w="12616" w:type="dxa"/>
            <w:vAlign w:val="center"/>
          </w:tcPr>
          <w:p w14:paraId="691E42CD" w14:textId="2D44A6E0" w:rsidR="00A51A57" w:rsidRPr="00A51A57" w:rsidRDefault="00A51A57" w:rsidP="00A51A57">
            <w:pPr>
              <w:spacing w:line="259" w:lineRule="auto"/>
              <w:rPr>
                <w:sz w:val="19"/>
                <w:szCs w:val="19"/>
              </w:rPr>
            </w:pPr>
            <w:r>
              <w:rPr>
                <w:sz w:val="19"/>
              </w:rPr>
              <w:t>le genou présente des ligaments solides</w:t>
            </w:r>
          </w:p>
        </w:tc>
        <w:tc>
          <w:tcPr>
            <w:tcW w:w="851" w:type="dxa"/>
            <w:vAlign w:val="center"/>
          </w:tcPr>
          <w:p w14:paraId="48F58EB6" w14:textId="0315024E" w:rsidR="00A51A57" w:rsidRPr="00A51A57" w:rsidRDefault="00A51A57" w:rsidP="00A51A57">
            <w:pPr>
              <w:spacing w:line="259" w:lineRule="auto"/>
              <w:jc w:val="center"/>
              <w:rPr>
                <w:sz w:val="19"/>
                <w:szCs w:val="19"/>
              </w:rPr>
            </w:pPr>
            <w:r>
              <w:rPr>
                <w:sz w:val="19"/>
              </w:rPr>
              <w:fldChar w:fldCharType="begin">
                <w:ffData>
                  <w:name w:val="Kontrollkästchen1"/>
                  <w:enabled/>
                  <w:calcOnExit w:val="0"/>
                  <w:checkBox>
                    <w:sizeAuto/>
                    <w:default w:val="0"/>
                  </w:checkBox>
                </w:ffData>
              </w:fldChar>
            </w:r>
            <w:r>
              <w:rPr>
                <w:sz w:val="19"/>
              </w:rPr>
              <w:instrText xml:space="preserve"> FORMCHECKBOX </w:instrText>
            </w:r>
            <w:r w:rsidR="002E384F">
              <w:rPr>
                <w:sz w:val="19"/>
              </w:rPr>
            </w:r>
            <w:r w:rsidR="002E384F">
              <w:rPr>
                <w:sz w:val="19"/>
              </w:rPr>
              <w:fldChar w:fldCharType="separate"/>
            </w:r>
            <w:r>
              <w:rPr>
                <w:sz w:val="19"/>
              </w:rPr>
              <w:fldChar w:fldCharType="end"/>
            </w:r>
          </w:p>
        </w:tc>
        <w:tc>
          <w:tcPr>
            <w:tcW w:w="850" w:type="dxa"/>
            <w:vAlign w:val="center"/>
          </w:tcPr>
          <w:p w14:paraId="0F70A699" w14:textId="1D316305" w:rsidR="00A51A57" w:rsidRPr="00A51A57" w:rsidRDefault="00A51A57" w:rsidP="00A51A57">
            <w:pPr>
              <w:spacing w:line="259" w:lineRule="auto"/>
              <w:jc w:val="center"/>
              <w:rPr>
                <w:sz w:val="19"/>
                <w:szCs w:val="19"/>
              </w:rPr>
            </w:pPr>
            <w:r>
              <w:rPr>
                <w:sz w:val="19"/>
              </w:rPr>
              <w:fldChar w:fldCharType="begin">
                <w:ffData>
                  <w:name w:val="Kontrollkästchen1"/>
                  <w:enabled/>
                  <w:calcOnExit w:val="0"/>
                  <w:checkBox>
                    <w:sizeAuto/>
                    <w:default w:val="0"/>
                  </w:checkBox>
                </w:ffData>
              </w:fldChar>
            </w:r>
            <w:r>
              <w:rPr>
                <w:sz w:val="19"/>
              </w:rPr>
              <w:instrText xml:space="preserve"> FORMCHECKBOX </w:instrText>
            </w:r>
            <w:r w:rsidR="002E384F">
              <w:rPr>
                <w:sz w:val="19"/>
              </w:rPr>
            </w:r>
            <w:r w:rsidR="002E384F">
              <w:rPr>
                <w:sz w:val="19"/>
              </w:rPr>
              <w:fldChar w:fldCharType="separate"/>
            </w:r>
            <w:r>
              <w:rPr>
                <w:sz w:val="19"/>
              </w:rPr>
              <w:fldChar w:fldCharType="end"/>
            </w:r>
          </w:p>
        </w:tc>
      </w:tr>
      <w:tr w:rsidR="00A51A57" w:rsidRPr="00A51A57" w14:paraId="76571482" w14:textId="77777777" w:rsidTr="00A51A57">
        <w:trPr>
          <w:trHeight w:val="283"/>
        </w:trPr>
        <w:tc>
          <w:tcPr>
            <w:tcW w:w="562" w:type="dxa"/>
            <w:vAlign w:val="center"/>
          </w:tcPr>
          <w:p w14:paraId="68117FA6" w14:textId="77777777" w:rsidR="00A51A57" w:rsidRPr="00A51A57" w:rsidRDefault="00A51A57" w:rsidP="00A51A57">
            <w:pPr>
              <w:spacing w:line="259" w:lineRule="auto"/>
              <w:jc w:val="center"/>
              <w:rPr>
                <w:sz w:val="19"/>
                <w:szCs w:val="19"/>
              </w:rPr>
            </w:pPr>
            <w:r>
              <w:rPr>
                <w:sz w:val="19"/>
              </w:rPr>
              <w:t>05</w:t>
            </w:r>
          </w:p>
        </w:tc>
        <w:tc>
          <w:tcPr>
            <w:tcW w:w="12616" w:type="dxa"/>
            <w:vAlign w:val="center"/>
          </w:tcPr>
          <w:p w14:paraId="025AF7D3" w14:textId="7225C634" w:rsidR="00A51A57" w:rsidRPr="00A51A57" w:rsidRDefault="00A51A57" w:rsidP="00A51A57">
            <w:pPr>
              <w:spacing w:line="259" w:lineRule="auto"/>
              <w:rPr>
                <w:sz w:val="19"/>
                <w:szCs w:val="19"/>
              </w:rPr>
            </w:pPr>
            <w:r>
              <w:rPr>
                <w:sz w:val="19"/>
              </w:rPr>
              <w:t>bonne mobilité de l’articulation, absence d’importantes altérations dégénératives</w:t>
            </w:r>
          </w:p>
        </w:tc>
        <w:tc>
          <w:tcPr>
            <w:tcW w:w="851" w:type="dxa"/>
            <w:vAlign w:val="center"/>
          </w:tcPr>
          <w:p w14:paraId="76E1F812" w14:textId="28CB8446" w:rsidR="00A51A57" w:rsidRPr="00A51A57" w:rsidRDefault="00A51A57" w:rsidP="00A51A57">
            <w:pPr>
              <w:spacing w:line="259" w:lineRule="auto"/>
              <w:jc w:val="center"/>
              <w:rPr>
                <w:sz w:val="19"/>
                <w:szCs w:val="19"/>
              </w:rPr>
            </w:pPr>
            <w:r>
              <w:rPr>
                <w:sz w:val="19"/>
              </w:rPr>
              <w:fldChar w:fldCharType="begin">
                <w:ffData>
                  <w:name w:val="Kontrollkästchen1"/>
                  <w:enabled/>
                  <w:calcOnExit w:val="0"/>
                  <w:checkBox>
                    <w:sizeAuto/>
                    <w:default w:val="0"/>
                  </w:checkBox>
                </w:ffData>
              </w:fldChar>
            </w:r>
            <w:r>
              <w:rPr>
                <w:sz w:val="19"/>
              </w:rPr>
              <w:instrText xml:space="preserve"> FORMCHECKBOX </w:instrText>
            </w:r>
            <w:r w:rsidR="002E384F">
              <w:rPr>
                <w:sz w:val="19"/>
              </w:rPr>
            </w:r>
            <w:r w:rsidR="002E384F">
              <w:rPr>
                <w:sz w:val="19"/>
              </w:rPr>
              <w:fldChar w:fldCharType="separate"/>
            </w:r>
            <w:r>
              <w:rPr>
                <w:sz w:val="19"/>
              </w:rPr>
              <w:fldChar w:fldCharType="end"/>
            </w:r>
          </w:p>
        </w:tc>
        <w:tc>
          <w:tcPr>
            <w:tcW w:w="850" w:type="dxa"/>
            <w:vAlign w:val="center"/>
          </w:tcPr>
          <w:p w14:paraId="55F6C101" w14:textId="6D09923F" w:rsidR="00A51A57" w:rsidRPr="00A51A57" w:rsidRDefault="00A51A57" w:rsidP="00A51A57">
            <w:pPr>
              <w:spacing w:line="259" w:lineRule="auto"/>
              <w:jc w:val="center"/>
              <w:rPr>
                <w:sz w:val="19"/>
                <w:szCs w:val="19"/>
              </w:rPr>
            </w:pPr>
            <w:r>
              <w:rPr>
                <w:sz w:val="19"/>
              </w:rPr>
              <w:fldChar w:fldCharType="begin">
                <w:ffData>
                  <w:name w:val="Kontrollkästchen1"/>
                  <w:enabled/>
                  <w:calcOnExit w:val="0"/>
                  <w:checkBox>
                    <w:sizeAuto/>
                    <w:default w:val="0"/>
                  </w:checkBox>
                </w:ffData>
              </w:fldChar>
            </w:r>
            <w:r>
              <w:rPr>
                <w:sz w:val="19"/>
              </w:rPr>
              <w:instrText xml:space="preserve"> FORMCHECKBOX </w:instrText>
            </w:r>
            <w:r w:rsidR="002E384F">
              <w:rPr>
                <w:sz w:val="19"/>
              </w:rPr>
            </w:r>
            <w:r w:rsidR="002E384F">
              <w:rPr>
                <w:sz w:val="19"/>
              </w:rPr>
              <w:fldChar w:fldCharType="separate"/>
            </w:r>
            <w:r>
              <w:rPr>
                <w:sz w:val="19"/>
              </w:rPr>
              <w:fldChar w:fldCharType="end"/>
            </w:r>
          </w:p>
        </w:tc>
      </w:tr>
      <w:tr w:rsidR="00A51A57" w:rsidRPr="00A51A57" w14:paraId="2B0E7D68" w14:textId="77777777" w:rsidTr="00A51A57">
        <w:trPr>
          <w:trHeight w:val="283"/>
        </w:trPr>
        <w:tc>
          <w:tcPr>
            <w:tcW w:w="562" w:type="dxa"/>
            <w:vAlign w:val="center"/>
          </w:tcPr>
          <w:p w14:paraId="05BAB491" w14:textId="77777777" w:rsidR="00A51A57" w:rsidRPr="00A51A57" w:rsidRDefault="00A51A57" w:rsidP="00A51A57">
            <w:pPr>
              <w:spacing w:line="259" w:lineRule="auto"/>
              <w:jc w:val="center"/>
              <w:rPr>
                <w:sz w:val="19"/>
                <w:szCs w:val="19"/>
              </w:rPr>
            </w:pPr>
            <w:r>
              <w:rPr>
                <w:sz w:val="19"/>
              </w:rPr>
              <w:t>06</w:t>
            </w:r>
          </w:p>
        </w:tc>
        <w:tc>
          <w:tcPr>
            <w:tcW w:w="12616" w:type="dxa"/>
            <w:vAlign w:val="center"/>
          </w:tcPr>
          <w:p w14:paraId="66ADE388" w14:textId="406F0F51" w:rsidR="00A51A57" w:rsidRPr="00A51A57" w:rsidRDefault="00A51A57" w:rsidP="00A51A57">
            <w:pPr>
              <w:spacing w:line="259" w:lineRule="auto"/>
              <w:rPr>
                <w:sz w:val="19"/>
                <w:szCs w:val="19"/>
              </w:rPr>
            </w:pPr>
            <w:r>
              <w:rPr>
                <w:sz w:val="19"/>
              </w:rPr>
              <w:t>Croissance terminée</w:t>
            </w:r>
          </w:p>
        </w:tc>
        <w:tc>
          <w:tcPr>
            <w:tcW w:w="851" w:type="dxa"/>
            <w:vAlign w:val="center"/>
          </w:tcPr>
          <w:p w14:paraId="37FED5D6" w14:textId="68EB01F9" w:rsidR="00A51A57" w:rsidRPr="00A51A57" w:rsidRDefault="00A51A57" w:rsidP="00A51A57">
            <w:pPr>
              <w:spacing w:line="259" w:lineRule="auto"/>
              <w:jc w:val="center"/>
              <w:rPr>
                <w:sz w:val="19"/>
                <w:szCs w:val="19"/>
              </w:rPr>
            </w:pPr>
            <w:r>
              <w:rPr>
                <w:sz w:val="19"/>
              </w:rPr>
              <w:fldChar w:fldCharType="begin">
                <w:ffData>
                  <w:name w:val="Kontrollkästchen1"/>
                  <w:enabled/>
                  <w:calcOnExit w:val="0"/>
                  <w:checkBox>
                    <w:sizeAuto/>
                    <w:default w:val="0"/>
                  </w:checkBox>
                </w:ffData>
              </w:fldChar>
            </w:r>
            <w:r>
              <w:rPr>
                <w:sz w:val="19"/>
              </w:rPr>
              <w:instrText xml:space="preserve"> FORMCHECKBOX </w:instrText>
            </w:r>
            <w:r w:rsidR="002E384F">
              <w:rPr>
                <w:sz w:val="19"/>
              </w:rPr>
            </w:r>
            <w:r w:rsidR="002E384F">
              <w:rPr>
                <w:sz w:val="19"/>
              </w:rPr>
              <w:fldChar w:fldCharType="separate"/>
            </w:r>
            <w:r>
              <w:rPr>
                <w:sz w:val="19"/>
              </w:rPr>
              <w:fldChar w:fldCharType="end"/>
            </w:r>
          </w:p>
        </w:tc>
        <w:tc>
          <w:tcPr>
            <w:tcW w:w="850" w:type="dxa"/>
            <w:vAlign w:val="center"/>
          </w:tcPr>
          <w:p w14:paraId="465E4F21" w14:textId="06CE32EC" w:rsidR="00A51A57" w:rsidRPr="00A51A57" w:rsidRDefault="00A51A57" w:rsidP="00A51A57">
            <w:pPr>
              <w:spacing w:line="259" w:lineRule="auto"/>
              <w:jc w:val="center"/>
              <w:rPr>
                <w:sz w:val="19"/>
                <w:szCs w:val="19"/>
              </w:rPr>
            </w:pPr>
            <w:r>
              <w:rPr>
                <w:sz w:val="19"/>
              </w:rPr>
              <w:fldChar w:fldCharType="begin">
                <w:ffData>
                  <w:name w:val="Kontrollkästchen1"/>
                  <w:enabled/>
                  <w:calcOnExit w:val="0"/>
                  <w:checkBox>
                    <w:sizeAuto/>
                    <w:default w:val="0"/>
                  </w:checkBox>
                </w:ffData>
              </w:fldChar>
            </w:r>
            <w:r>
              <w:rPr>
                <w:sz w:val="19"/>
              </w:rPr>
              <w:instrText xml:space="preserve"> FORMCHECKBOX </w:instrText>
            </w:r>
            <w:r w:rsidR="002E384F">
              <w:rPr>
                <w:sz w:val="19"/>
              </w:rPr>
            </w:r>
            <w:r w:rsidR="002E384F">
              <w:rPr>
                <w:sz w:val="19"/>
              </w:rPr>
              <w:fldChar w:fldCharType="separate"/>
            </w:r>
            <w:r>
              <w:rPr>
                <w:sz w:val="19"/>
              </w:rPr>
              <w:fldChar w:fldCharType="end"/>
            </w:r>
          </w:p>
        </w:tc>
      </w:tr>
    </w:tbl>
    <w:p w14:paraId="3F25AC4B" w14:textId="012E0473" w:rsidR="007A5D00" w:rsidRPr="007A5D00" w:rsidRDefault="007A5D00" w:rsidP="00A51A57">
      <w:pPr>
        <w:spacing w:line="259" w:lineRule="auto"/>
        <w:rPr>
          <w:sz w:val="19"/>
          <w:szCs w:val="19"/>
        </w:rPr>
      </w:pPr>
    </w:p>
    <w:tbl>
      <w:tblPr>
        <w:tblStyle w:val="Tabellenraster"/>
        <w:tblW w:w="0" w:type="auto"/>
        <w:tblLook w:val="04A0" w:firstRow="1" w:lastRow="0" w:firstColumn="1" w:lastColumn="0" w:noHBand="0" w:noVBand="1"/>
      </w:tblPr>
      <w:tblGrid>
        <w:gridCol w:w="562"/>
        <w:gridCol w:w="12616"/>
        <w:gridCol w:w="851"/>
        <w:gridCol w:w="850"/>
      </w:tblGrid>
      <w:tr w:rsidR="007A5D00" w:rsidRPr="00BD1363" w14:paraId="0F885825" w14:textId="77777777" w:rsidTr="00A51A57">
        <w:trPr>
          <w:trHeight w:val="283"/>
        </w:trPr>
        <w:tc>
          <w:tcPr>
            <w:tcW w:w="562" w:type="dxa"/>
            <w:shd w:val="clear" w:color="auto" w:fill="D9E2F3" w:themeFill="accent5" w:themeFillTint="33"/>
            <w:vAlign w:val="center"/>
          </w:tcPr>
          <w:p w14:paraId="55218660" w14:textId="00514D8C" w:rsidR="007A5D00" w:rsidRPr="00BD1363" w:rsidRDefault="00973BBB" w:rsidP="00A51A57">
            <w:pPr>
              <w:spacing w:line="259" w:lineRule="auto"/>
              <w:jc w:val="center"/>
              <w:rPr>
                <w:b/>
                <w:szCs w:val="19"/>
              </w:rPr>
            </w:pPr>
            <w:r>
              <w:rPr>
                <w:b/>
              </w:rPr>
              <w:t>3.</w:t>
            </w:r>
          </w:p>
        </w:tc>
        <w:tc>
          <w:tcPr>
            <w:tcW w:w="12616" w:type="dxa"/>
            <w:shd w:val="clear" w:color="auto" w:fill="D9E2F3" w:themeFill="accent5" w:themeFillTint="33"/>
            <w:vAlign w:val="center"/>
          </w:tcPr>
          <w:p w14:paraId="022CFF66" w14:textId="23562DE7" w:rsidR="007A5D00" w:rsidRPr="00BD1363" w:rsidRDefault="00BD1363" w:rsidP="00A51A57">
            <w:pPr>
              <w:spacing w:line="259" w:lineRule="auto"/>
              <w:rPr>
                <w:b/>
                <w:szCs w:val="19"/>
              </w:rPr>
            </w:pPr>
            <w:r>
              <w:rPr>
                <w:b/>
              </w:rPr>
              <w:t>Contre-indications</w:t>
            </w:r>
          </w:p>
        </w:tc>
        <w:tc>
          <w:tcPr>
            <w:tcW w:w="851" w:type="dxa"/>
            <w:shd w:val="clear" w:color="auto" w:fill="D9E2F3" w:themeFill="accent5" w:themeFillTint="33"/>
            <w:vAlign w:val="center"/>
          </w:tcPr>
          <w:p w14:paraId="134E9C76" w14:textId="77777777" w:rsidR="007A5D00" w:rsidRPr="00BD1363" w:rsidRDefault="007A5D00" w:rsidP="00A51A57">
            <w:pPr>
              <w:spacing w:line="259" w:lineRule="auto"/>
              <w:jc w:val="center"/>
              <w:rPr>
                <w:b/>
                <w:szCs w:val="19"/>
              </w:rPr>
            </w:pPr>
            <w:r>
              <w:rPr>
                <w:b/>
              </w:rPr>
              <w:t>Oui</w:t>
            </w:r>
          </w:p>
        </w:tc>
        <w:tc>
          <w:tcPr>
            <w:tcW w:w="850" w:type="dxa"/>
            <w:shd w:val="clear" w:color="auto" w:fill="D9E2F3" w:themeFill="accent5" w:themeFillTint="33"/>
            <w:vAlign w:val="center"/>
          </w:tcPr>
          <w:p w14:paraId="49D51B62" w14:textId="77777777" w:rsidR="007A5D00" w:rsidRPr="00BD1363" w:rsidRDefault="007A5D00" w:rsidP="00A51A57">
            <w:pPr>
              <w:spacing w:line="259" w:lineRule="auto"/>
              <w:jc w:val="center"/>
              <w:rPr>
                <w:b/>
                <w:szCs w:val="19"/>
              </w:rPr>
            </w:pPr>
            <w:r>
              <w:rPr>
                <w:b/>
              </w:rPr>
              <w:t>Non</w:t>
            </w:r>
          </w:p>
        </w:tc>
      </w:tr>
      <w:tr w:rsidR="00A51A57" w:rsidRPr="00A51A57" w14:paraId="7A042FE1" w14:textId="77777777" w:rsidTr="00A51A57">
        <w:trPr>
          <w:trHeight w:val="283"/>
        </w:trPr>
        <w:tc>
          <w:tcPr>
            <w:tcW w:w="562" w:type="dxa"/>
            <w:vAlign w:val="center"/>
          </w:tcPr>
          <w:p w14:paraId="7CAA393D" w14:textId="77777777" w:rsidR="00A51A57" w:rsidRPr="00A51A57" w:rsidRDefault="00A51A57" w:rsidP="00A51A57">
            <w:pPr>
              <w:spacing w:line="259" w:lineRule="auto"/>
              <w:jc w:val="center"/>
              <w:rPr>
                <w:sz w:val="19"/>
                <w:szCs w:val="19"/>
              </w:rPr>
            </w:pPr>
            <w:r>
              <w:rPr>
                <w:sz w:val="19"/>
              </w:rPr>
              <w:t>01</w:t>
            </w:r>
          </w:p>
        </w:tc>
        <w:tc>
          <w:tcPr>
            <w:tcW w:w="12616" w:type="dxa"/>
            <w:vAlign w:val="center"/>
          </w:tcPr>
          <w:p w14:paraId="2962C309" w14:textId="2A8D2EDC" w:rsidR="00A51A57" w:rsidRPr="00A51A57" w:rsidRDefault="00A51A57" w:rsidP="00A51A57">
            <w:pPr>
              <w:spacing w:line="259" w:lineRule="auto"/>
              <w:rPr>
                <w:sz w:val="19"/>
                <w:szCs w:val="19"/>
              </w:rPr>
            </w:pPr>
            <w:r>
              <w:rPr>
                <w:sz w:val="19"/>
              </w:rPr>
              <w:t>signes radiologiques d’arthrose (</w:t>
            </w:r>
            <w:r>
              <w:rPr>
                <w:rFonts w:cstheme="minorHAnsi"/>
                <w:sz w:val="19"/>
              </w:rPr>
              <w:t>≥</w:t>
            </w:r>
            <w:r>
              <w:rPr>
                <w:sz w:val="19"/>
              </w:rPr>
              <w:t xml:space="preserve"> stade II selon classification de Kellgren et Lawrence)</w:t>
            </w:r>
          </w:p>
        </w:tc>
        <w:tc>
          <w:tcPr>
            <w:tcW w:w="851" w:type="dxa"/>
            <w:vAlign w:val="center"/>
          </w:tcPr>
          <w:p w14:paraId="4CE0FD12" w14:textId="7086B10B" w:rsidR="00A51A57" w:rsidRPr="00A51A57" w:rsidRDefault="00A51A57" w:rsidP="00A51A57">
            <w:pPr>
              <w:spacing w:line="259" w:lineRule="auto"/>
              <w:jc w:val="center"/>
              <w:rPr>
                <w:sz w:val="19"/>
                <w:szCs w:val="19"/>
              </w:rPr>
            </w:pPr>
            <w:r>
              <w:rPr>
                <w:sz w:val="19"/>
              </w:rPr>
              <w:fldChar w:fldCharType="begin">
                <w:ffData>
                  <w:name w:val="Kontrollkästchen1"/>
                  <w:enabled/>
                  <w:calcOnExit w:val="0"/>
                  <w:checkBox>
                    <w:sizeAuto/>
                    <w:default w:val="0"/>
                  </w:checkBox>
                </w:ffData>
              </w:fldChar>
            </w:r>
            <w:r>
              <w:rPr>
                <w:sz w:val="19"/>
              </w:rPr>
              <w:instrText xml:space="preserve"> FORMCHECKBOX </w:instrText>
            </w:r>
            <w:r w:rsidR="002E384F">
              <w:rPr>
                <w:sz w:val="19"/>
              </w:rPr>
            </w:r>
            <w:r w:rsidR="002E384F">
              <w:rPr>
                <w:sz w:val="19"/>
              </w:rPr>
              <w:fldChar w:fldCharType="separate"/>
            </w:r>
            <w:r>
              <w:rPr>
                <w:sz w:val="19"/>
              </w:rPr>
              <w:fldChar w:fldCharType="end"/>
            </w:r>
          </w:p>
        </w:tc>
        <w:tc>
          <w:tcPr>
            <w:tcW w:w="850" w:type="dxa"/>
            <w:vAlign w:val="center"/>
          </w:tcPr>
          <w:p w14:paraId="6E597C58" w14:textId="7A42F152" w:rsidR="00A51A57" w:rsidRPr="00A51A57" w:rsidRDefault="00A51A57" w:rsidP="00A51A57">
            <w:pPr>
              <w:spacing w:line="259" w:lineRule="auto"/>
              <w:jc w:val="center"/>
              <w:rPr>
                <w:sz w:val="19"/>
                <w:szCs w:val="19"/>
              </w:rPr>
            </w:pPr>
            <w:r>
              <w:rPr>
                <w:sz w:val="19"/>
              </w:rPr>
              <w:fldChar w:fldCharType="begin">
                <w:ffData>
                  <w:name w:val="Kontrollkästchen1"/>
                  <w:enabled/>
                  <w:calcOnExit w:val="0"/>
                  <w:checkBox>
                    <w:sizeAuto/>
                    <w:default w:val="0"/>
                  </w:checkBox>
                </w:ffData>
              </w:fldChar>
            </w:r>
            <w:r>
              <w:rPr>
                <w:sz w:val="19"/>
              </w:rPr>
              <w:instrText xml:space="preserve"> FORMCHECKBOX </w:instrText>
            </w:r>
            <w:r w:rsidR="002E384F">
              <w:rPr>
                <w:sz w:val="19"/>
              </w:rPr>
            </w:r>
            <w:r w:rsidR="002E384F">
              <w:rPr>
                <w:sz w:val="19"/>
              </w:rPr>
              <w:fldChar w:fldCharType="separate"/>
            </w:r>
            <w:r>
              <w:rPr>
                <w:sz w:val="19"/>
              </w:rPr>
              <w:fldChar w:fldCharType="end"/>
            </w:r>
          </w:p>
        </w:tc>
      </w:tr>
      <w:tr w:rsidR="00A51A57" w:rsidRPr="00A51A57" w14:paraId="29CA44A8" w14:textId="77777777" w:rsidTr="00A51A57">
        <w:trPr>
          <w:trHeight w:val="283"/>
        </w:trPr>
        <w:tc>
          <w:tcPr>
            <w:tcW w:w="562" w:type="dxa"/>
            <w:vAlign w:val="center"/>
          </w:tcPr>
          <w:p w14:paraId="0DADCAF2" w14:textId="77777777" w:rsidR="00A51A57" w:rsidRPr="00A51A57" w:rsidRDefault="00A51A57" w:rsidP="00A51A57">
            <w:pPr>
              <w:spacing w:line="259" w:lineRule="auto"/>
              <w:jc w:val="center"/>
              <w:rPr>
                <w:sz w:val="19"/>
                <w:szCs w:val="19"/>
              </w:rPr>
            </w:pPr>
            <w:r>
              <w:rPr>
                <w:sz w:val="19"/>
              </w:rPr>
              <w:t>02</w:t>
            </w:r>
          </w:p>
        </w:tc>
        <w:tc>
          <w:tcPr>
            <w:tcW w:w="12616" w:type="dxa"/>
            <w:vAlign w:val="center"/>
          </w:tcPr>
          <w:p w14:paraId="5F4F514C" w14:textId="38E9EBF5" w:rsidR="00A51A57" w:rsidRPr="00A51A57" w:rsidRDefault="00A51A57" w:rsidP="00A51A57">
            <w:pPr>
              <w:spacing w:line="259" w:lineRule="auto"/>
              <w:rPr>
                <w:sz w:val="19"/>
                <w:szCs w:val="19"/>
              </w:rPr>
            </w:pPr>
            <w:r>
              <w:rPr>
                <w:sz w:val="19"/>
              </w:rPr>
              <w:t>lésions cartilagineuses de l’articulation du genou ≥ ICRS III dont le traitement n’est pas intégré au concept thérapeutique</w:t>
            </w:r>
          </w:p>
        </w:tc>
        <w:tc>
          <w:tcPr>
            <w:tcW w:w="851" w:type="dxa"/>
            <w:vAlign w:val="center"/>
          </w:tcPr>
          <w:p w14:paraId="00EEB0F9" w14:textId="7530E094" w:rsidR="00A51A57" w:rsidRPr="00A51A57" w:rsidRDefault="00A51A57" w:rsidP="00A51A57">
            <w:pPr>
              <w:spacing w:line="259" w:lineRule="auto"/>
              <w:jc w:val="center"/>
              <w:rPr>
                <w:sz w:val="19"/>
                <w:szCs w:val="19"/>
              </w:rPr>
            </w:pPr>
            <w:r>
              <w:rPr>
                <w:sz w:val="19"/>
              </w:rPr>
              <w:fldChar w:fldCharType="begin">
                <w:ffData>
                  <w:name w:val="Kontrollkästchen1"/>
                  <w:enabled/>
                  <w:calcOnExit w:val="0"/>
                  <w:checkBox>
                    <w:sizeAuto/>
                    <w:default w:val="0"/>
                  </w:checkBox>
                </w:ffData>
              </w:fldChar>
            </w:r>
            <w:r>
              <w:rPr>
                <w:sz w:val="19"/>
              </w:rPr>
              <w:instrText xml:space="preserve"> FORMCHECKBOX </w:instrText>
            </w:r>
            <w:r w:rsidR="002E384F">
              <w:rPr>
                <w:sz w:val="19"/>
              </w:rPr>
            </w:r>
            <w:r w:rsidR="002E384F">
              <w:rPr>
                <w:sz w:val="19"/>
              </w:rPr>
              <w:fldChar w:fldCharType="separate"/>
            </w:r>
            <w:r>
              <w:rPr>
                <w:sz w:val="19"/>
              </w:rPr>
              <w:fldChar w:fldCharType="end"/>
            </w:r>
          </w:p>
        </w:tc>
        <w:tc>
          <w:tcPr>
            <w:tcW w:w="850" w:type="dxa"/>
            <w:vAlign w:val="center"/>
          </w:tcPr>
          <w:p w14:paraId="6007E432" w14:textId="6F248F77" w:rsidR="00A51A57" w:rsidRPr="00A51A57" w:rsidRDefault="00A51A57" w:rsidP="00A51A57">
            <w:pPr>
              <w:spacing w:line="259" w:lineRule="auto"/>
              <w:jc w:val="center"/>
              <w:rPr>
                <w:sz w:val="19"/>
                <w:szCs w:val="19"/>
              </w:rPr>
            </w:pPr>
            <w:r>
              <w:rPr>
                <w:sz w:val="19"/>
              </w:rPr>
              <w:fldChar w:fldCharType="begin">
                <w:ffData>
                  <w:name w:val="Kontrollkästchen1"/>
                  <w:enabled/>
                  <w:calcOnExit w:val="0"/>
                  <w:checkBox>
                    <w:sizeAuto/>
                    <w:default w:val="0"/>
                  </w:checkBox>
                </w:ffData>
              </w:fldChar>
            </w:r>
            <w:r>
              <w:rPr>
                <w:sz w:val="19"/>
              </w:rPr>
              <w:instrText xml:space="preserve"> FORMCHECKBOX </w:instrText>
            </w:r>
            <w:r w:rsidR="002E384F">
              <w:rPr>
                <w:sz w:val="19"/>
              </w:rPr>
            </w:r>
            <w:r w:rsidR="002E384F">
              <w:rPr>
                <w:sz w:val="19"/>
              </w:rPr>
              <w:fldChar w:fldCharType="separate"/>
            </w:r>
            <w:r>
              <w:rPr>
                <w:sz w:val="19"/>
              </w:rPr>
              <w:fldChar w:fldCharType="end"/>
            </w:r>
          </w:p>
        </w:tc>
      </w:tr>
      <w:tr w:rsidR="00A51A57" w:rsidRPr="00A51A57" w14:paraId="3117E159" w14:textId="77777777" w:rsidTr="00A51A57">
        <w:trPr>
          <w:trHeight w:val="283"/>
        </w:trPr>
        <w:tc>
          <w:tcPr>
            <w:tcW w:w="562" w:type="dxa"/>
            <w:vAlign w:val="center"/>
          </w:tcPr>
          <w:p w14:paraId="4FB8B4F3" w14:textId="77777777" w:rsidR="00A51A57" w:rsidRPr="00A51A57" w:rsidRDefault="00A51A57" w:rsidP="00A51A57">
            <w:pPr>
              <w:spacing w:line="259" w:lineRule="auto"/>
              <w:jc w:val="center"/>
              <w:rPr>
                <w:sz w:val="19"/>
                <w:szCs w:val="19"/>
              </w:rPr>
            </w:pPr>
            <w:r>
              <w:rPr>
                <w:sz w:val="19"/>
              </w:rPr>
              <w:t>03</w:t>
            </w:r>
          </w:p>
        </w:tc>
        <w:tc>
          <w:tcPr>
            <w:tcW w:w="12616" w:type="dxa"/>
            <w:vAlign w:val="center"/>
          </w:tcPr>
          <w:p w14:paraId="7C02B8E6" w14:textId="0FF0550C" w:rsidR="00A51A57" w:rsidRPr="00A51A57" w:rsidRDefault="00A51A57" w:rsidP="00A51A57">
            <w:pPr>
              <w:spacing w:line="259" w:lineRule="auto"/>
              <w:rPr>
                <w:sz w:val="19"/>
                <w:szCs w:val="19"/>
              </w:rPr>
            </w:pPr>
            <w:r>
              <w:rPr>
                <w:sz w:val="19"/>
              </w:rPr>
              <w:t>axe jambier pathologique dont le traitement n’est pas intégré au concept thérapeutique</w:t>
            </w:r>
          </w:p>
        </w:tc>
        <w:tc>
          <w:tcPr>
            <w:tcW w:w="851" w:type="dxa"/>
            <w:vAlign w:val="center"/>
          </w:tcPr>
          <w:p w14:paraId="0F7C3B9B" w14:textId="68A0B240" w:rsidR="00A51A57" w:rsidRPr="00A51A57" w:rsidRDefault="00A51A57" w:rsidP="00A51A57">
            <w:pPr>
              <w:spacing w:line="259" w:lineRule="auto"/>
              <w:jc w:val="center"/>
              <w:rPr>
                <w:sz w:val="19"/>
                <w:szCs w:val="19"/>
              </w:rPr>
            </w:pPr>
            <w:r>
              <w:rPr>
                <w:sz w:val="19"/>
              </w:rPr>
              <w:fldChar w:fldCharType="begin">
                <w:ffData>
                  <w:name w:val="Kontrollkästchen1"/>
                  <w:enabled/>
                  <w:calcOnExit w:val="0"/>
                  <w:checkBox>
                    <w:sizeAuto/>
                    <w:default w:val="0"/>
                  </w:checkBox>
                </w:ffData>
              </w:fldChar>
            </w:r>
            <w:r>
              <w:rPr>
                <w:sz w:val="19"/>
              </w:rPr>
              <w:instrText xml:space="preserve"> FORMCHECKBOX </w:instrText>
            </w:r>
            <w:r w:rsidR="002E384F">
              <w:rPr>
                <w:sz w:val="19"/>
              </w:rPr>
            </w:r>
            <w:r w:rsidR="002E384F">
              <w:rPr>
                <w:sz w:val="19"/>
              </w:rPr>
              <w:fldChar w:fldCharType="separate"/>
            </w:r>
            <w:r>
              <w:rPr>
                <w:sz w:val="19"/>
              </w:rPr>
              <w:fldChar w:fldCharType="end"/>
            </w:r>
          </w:p>
        </w:tc>
        <w:tc>
          <w:tcPr>
            <w:tcW w:w="850" w:type="dxa"/>
            <w:vAlign w:val="center"/>
          </w:tcPr>
          <w:p w14:paraId="2C075A17" w14:textId="77E34259" w:rsidR="00A51A57" w:rsidRPr="00A51A57" w:rsidRDefault="00A51A57" w:rsidP="00A51A57">
            <w:pPr>
              <w:spacing w:line="259" w:lineRule="auto"/>
              <w:jc w:val="center"/>
              <w:rPr>
                <w:sz w:val="19"/>
                <w:szCs w:val="19"/>
              </w:rPr>
            </w:pPr>
            <w:r>
              <w:rPr>
                <w:sz w:val="19"/>
              </w:rPr>
              <w:fldChar w:fldCharType="begin">
                <w:ffData>
                  <w:name w:val="Kontrollkästchen1"/>
                  <w:enabled/>
                  <w:calcOnExit w:val="0"/>
                  <w:checkBox>
                    <w:sizeAuto/>
                    <w:default w:val="0"/>
                  </w:checkBox>
                </w:ffData>
              </w:fldChar>
            </w:r>
            <w:r>
              <w:rPr>
                <w:sz w:val="19"/>
              </w:rPr>
              <w:instrText xml:space="preserve"> FORMCHECKBOX </w:instrText>
            </w:r>
            <w:r w:rsidR="002E384F">
              <w:rPr>
                <w:sz w:val="19"/>
              </w:rPr>
            </w:r>
            <w:r w:rsidR="002E384F">
              <w:rPr>
                <w:sz w:val="19"/>
              </w:rPr>
              <w:fldChar w:fldCharType="separate"/>
            </w:r>
            <w:r>
              <w:rPr>
                <w:sz w:val="19"/>
              </w:rPr>
              <w:fldChar w:fldCharType="end"/>
            </w:r>
          </w:p>
        </w:tc>
      </w:tr>
      <w:tr w:rsidR="00A51A57" w:rsidRPr="00A51A57" w14:paraId="05706278" w14:textId="77777777" w:rsidTr="00A51A57">
        <w:trPr>
          <w:trHeight w:val="283"/>
        </w:trPr>
        <w:tc>
          <w:tcPr>
            <w:tcW w:w="562" w:type="dxa"/>
            <w:vAlign w:val="center"/>
          </w:tcPr>
          <w:p w14:paraId="7C2CE79F" w14:textId="77777777" w:rsidR="00A51A57" w:rsidRPr="00A51A57" w:rsidRDefault="00A51A57" w:rsidP="00A51A57">
            <w:pPr>
              <w:spacing w:line="259" w:lineRule="auto"/>
              <w:jc w:val="center"/>
              <w:rPr>
                <w:sz w:val="19"/>
                <w:szCs w:val="19"/>
              </w:rPr>
            </w:pPr>
            <w:r>
              <w:rPr>
                <w:sz w:val="19"/>
              </w:rPr>
              <w:t>04</w:t>
            </w:r>
          </w:p>
        </w:tc>
        <w:tc>
          <w:tcPr>
            <w:tcW w:w="12616" w:type="dxa"/>
            <w:vAlign w:val="center"/>
          </w:tcPr>
          <w:p w14:paraId="61BECC39" w14:textId="7559DC6B" w:rsidR="00A51A57" w:rsidRPr="00A51A57" w:rsidRDefault="00A51A57" w:rsidP="00A51A57">
            <w:pPr>
              <w:spacing w:line="259" w:lineRule="auto"/>
              <w:rPr>
                <w:sz w:val="19"/>
                <w:szCs w:val="19"/>
              </w:rPr>
            </w:pPr>
            <w:r>
              <w:rPr>
                <w:sz w:val="19"/>
              </w:rPr>
              <w:t>existence d’une instabilité articulaire dont le traitement n’est pas intégré au concept thérapeutique</w:t>
            </w:r>
          </w:p>
        </w:tc>
        <w:tc>
          <w:tcPr>
            <w:tcW w:w="851" w:type="dxa"/>
            <w:vAlign w:val="center"/>
          </w:tcPr>
          <w:p w14:paraId="6FADA482" w14:textId="64754F42" w:rsidR="00A51A57" w:rsidRPr="00A51A57" w:rsidRDefault="00A51A57" w:rsidP="00A51A57">
            <w:pPr>
              <w:spacing w:line="259" w:lineRule="auto"/>
              <w:jc w:val="center"/>
              <w:rPr>
                <w:sz w:val="19"/>
                <w:szCs w:val="19"/>
              </w:rPr>
            </w:pPr>
            <w:r>
              <w:rPr>
                <w:sz w:val="19"/>
              </w:rPr>
              <w:fldChar w:fldCharType="begin">
                <w:ffData>
                  <w:name w:val="Kontrollkästchen1"/>
                  <w:enabled/>
                  <w:calcOnExit w:val="0"/>
                  <w:checkBox>
                    <w:sizeAuto/>
                    <w:default w:val="0"/>
                  </w:checkBox>
                </w:ffData>
              </w:fldChar>
            </w:r>
            <w:r>
              <w:rPr>
                <w:sz w:val="19"/>
              </w:rPr>
              <w:instrText xml:space="preserve"> FORMCHECKBOX </w:instrText>
            </w:r>
            <w:r w:rsidR="002E384F">
              <w:rPr>
                <w:sz w:val="19"/>
              </w:rPr>
            </w:r>
            <w:r w:rsidR="002E384F">
              <w:rPr>
                <w:sz w:val="19"/>
              </w:rPr>
              <w:fldChar w:fldCharType="separate"/>
            </w:r>
            <w:r>
              <w:rPr>
                <w:sz w:val="19"/>
              </w:rPr>
              <w:fldChar w:fldCharType="end"/>
            </w:r>
          </w:p>
        </w:tc>
        <w:tc>
          <w:tcPr>
            <w:tcW w:w="850" w:type="dxa"/>
            <w:vAlign w:val="center"/>
          </w:tcPr>
          <w:p w14:paraId="738D0E74" w14:textId="036E8BCB" w:rsidR="00A51A57" w:rsidRPr="00A51A57" w:rsidRDefault="00A51A57" w:rsidP="00A51A57">
            <w:pPr>
              <w:spacing w:line="259" w:lineRule="auto"/>
              <w:jc w:val="center"/>
              <w:rPr>
                <w:sz w:val="19"/>
                <w:szCs w:val="19"/>
              </w:rPr>
            </w:pPr>
            <w:r>
              <w:rPr>
                <w:sz w:val="19"/>
              </w:rPr>
              <w:fldChar w:fldCharType="begin">
                <w:ffData>
                  <w:name w:val="Kontrollkästchen1"/>
                  <w:enabled/>
                  <w:calcOnExit w:val="0"/>
                  <w:checkBox>
                    <w:sizeAuto/>
                    <w:default w:val="0"/>
                  </w:checkBox>
                </w:ffData>
              </w:fldChar>
            </w:r>
            <w:r>
              <w:rPr>
                <w:sz w:val="19"/>
              </w:rPr>
              <w:instrText xml:space="preserve"> FORMCHECKBOX </w:instrText>
            </w:r>
            <w:r w:rsidR="002E384F">
              <w:rPr>
                <w:sz w:val="19"/>
              </w:rPr>
            </w:r>
            <w:r w:rsidR="002E384F">
              <w:rPr>
                <w:sz w:val="19"/>
              </w:rPr>
              <w:fldChar w:fldCharType="separate"/>
            </w:r>
            <w:r>
              <w:rPr>
                <w:sz w:val="19"/>
              </w:rPr>
              <w:fldChar w:fldCharType="end"/>
            </w:r>
          </w:p>
        </w:tc>
      </w:tr>
      <w:tr w:rsidR="00A51A57" w:rsidRPr="00A51A57" w14:paraId="14A8852A" w14:textId="77777777" w:rsidTr="00A51A57">
        <w:trPr>
          <w:trHeight w:val="283"/>
        </w:trPr>
        <w:tc>
          <w:tcPr>
            <w:tcW w:w="562" w:type="dxa"/>
            <w:vAlign w:val="center"/>
          </w:tcPr>
          <w:p w14:paraId="437E3F7B" w14:textId="77777777" w:rsidR="00A51A57" w:rsidRPr="00A51A57" w:rsidRDefault="00A51A57" w:rsidP="00A51A57">
            <w:pPr>
              <w:spacing w:line="259" w:lineRule="auto"/>
              <w:jc w:val="center"/>
              <w:rPr>
                <w:sz w:val="19"/>
                <w:szCs w:val="19"/>
              </w:rPr>
            </w:pPr>
            <w:r>
              <w:rPr>
                <w:sz w:val="19"/>
              </w:rPr>
              <w:t>05</w:t>
            </w:r>
          </w:p>
        </w:tc>
        <w:tc>
          <w:tcPr>
            <w:tcW w:w="12616" w:type="dxa"/>
            <w:vAlign w:val="center"/>
          </w:tcPr>
          <w:p w14:paraId="5D5619C3" w14:textId="62F89B07" w:rsidR="00A51A57" w:rsidRPr="00A51A57" w:rsidRDefault="00A51A57" w:rsidP="00A51A57">
            <w:pPr>
              <w:spacing w:line="259" w:lineRule="auto"/>
              <w:rPr>
                <w:sz w:val="19"/>
                <w:szCs w:val="19"/>
              </w:rPr>
            </w:pPr>
            <w:r>
              <w:rPr>
                <w:sz w:val="19"/>
              </w:rPr>
              <w:t>existence d’une polyarthrite rhumatoïde ou d’une arthrite para-infectieuse ou métabolique (par exemple: goutte, chondrocalcinose) ou d’une arthrite infectieuse, et statut après ces maladies</w:t>
            </w:r>
          </w:p>
        </w:tc>
        <w:tc>
          <w:tcPr>
            <w:tcW w:w="851" w:type="dxa"/>
            <w:vAlign w:val="center"/>
          </w:tcPr>
          <w:p w14:paraId="4B274400" w14:textId="42F5A50A" w:rsidR="00A51A57" w:rsidRPr="00A51A57" w:rsidRDefault="00A51A57" w:rsidP="00A51A57">
            <w:pPr>
              <w:spacing w:line="259" w:lineRule="auto"/>
              <w:jc w:val="center"/>
              <w:rPr>
                <w:sz w:val="19"/>
                <w:szCs w:val="19"/>
              </w:rPr>
            </w:pPr>
            <w:r>
              <w:rPr>
                <w:sz w:val="19"/>
              </w:rPr>
              <w:fldChar w:fldCharType="begin">
                <w:ffData>
                  <w:name w:val="Kontrollkästchen1"/>
                  <w:enabled/>
                  <w:calcOnExit w:val="0"/>
                  <w:checkBox>
                    <w:sizeAuto/>
                    <w:default w:val="0"/>
                  </w:checkBox>
                </w:ffData>
              </w:fldChar>
            </w:r>
            <w:r>
              <w:rPr>
                <w:sz w:val="19"/>
              </w:rPr>
              <w:instrText xml:space="preserve"> FORMCHECKBOX </w:instrText>
            </w:r>
            <w:r w:rsidR="002E384F">
              <w:rPr>
                <w:sz w:val="19"/>
              </w:rPr>
            </w:r>
            <w:r w:rsidR="002E384F">
              <w:rPr>
                <w:sz w:val="19"/>
              </w:rPr>
              <w:fldChar w:fldCharType="separate"/>
            </w:r>
            <w:r>
              <w:rPr>
                <w:sz w:val="19"/>
              </w:rPr>
              <w:fldChar w:fldCharType="end"/>
            </w:r>
          </w:p>
        </w:tc>
        <w:tc>
          <w:tcPr>
            <w:tcW w:w="850" w:type="dxa"/>
            <w:vAlign w:val="center"/>
          </w:tcPr>
          <w:p w14:paraId="3C689F00" w14:textId="64C9569C" w:rsidR="00A51A57" w:rsidRPr="00A51A57" w:rsidRDefault="00A51A57" w:rsidP="00A51A57">
            <w:pPr>
              <w:spacing w:line="259" w:lineRule="auto"/>
              <w:jc w:val="center"/>
              <w:rPr>
                <w:sz w:val="19"/>
                <w:szCs w:val="19"/>
              </w:rPr>
            </w:pPr>
            <w:r>
              <w:rPr>
                <w:sz w:val="19"/>
              </w:rPr>
              <w:fldChar w:fldCharType="begin">
                <w:ffData>
                  <w:name w:val="Kontrollkästchen1"/>
                  <w:enabled/>
                  <w:calcOnExit w:val="0"/>
                  <w:checkBox>
                    <w:sizeAuto/>
                    <w:default w:val="0"/>
                  </w:checkBox>
                </w:ffData>
              </w:fldChar>
            </w:r>
            <w:r>
              <w:rPr>
                <w:sz w:val="19"/>
              </w:rPr>
              <w:instrText xml:space="preserve"> FORMCHECKBOX </w:instrText>
            </w:r>
            <w:r w:rsidR="002E384F">
              <w:rPr>
                <w:sz w:val="19"/>
              </w:rPr>
            </w:r>
            <w:r w:rsidR="002E384F">
              <w:rPr>
                <w:sz w:val="19"/>
              </w:rPr>
              <w:fldChar w:fldCharType="separate"/>
            </w:r>
            <w:r>
              <w:rPr>
                <w:sz w:val="19"/>
              </w:rPr>
              <w:fldChar w:fldCharType="end"/>
            </w:r>
          </w:p>
        </w:tc>
      </w:tr>
      <w:tr w:rsidR="00A51A57" w:rsidRPr="00A51A57" w14:paraId="238A759D" w14:textId="77777777" w:rsidTr="00A51A57">
        <w:trPr>
          <w:trHeight w:val="283"/>
        </w:trPr>
        <w:tc>
          <w:tcPr>
            <w:tcW w:w="562" w:type="dxa"/>
            <w:vAlign w:val="center"/>
          </w:tcPr>
          <w:p w14:paraId="20095EA6" w14:textId="77777777" w:rsidR="00A51A57" w:rsidRPr="00A51A57" w:rsidRDefault="00A51A57" w:rsidP="00A51A57">
            <w:pPr>
              <w:spacing w:line="259" w:lineRule="auto"/>
              <w:jc w:val="center"/>
              <w:rPr>
                <w:sz w:val="19"/>
                <w:szCs w:val="19"/>
              </w:rPr>
            </w:pPr>
            <w:r>
              <w:rPr>
                <w:sz w:val="19"/>
              </w:rPr>
              <w:t>06</w:t>
            </w:r>
          </w:p>
        </w:tc>
        <w:tc>
          <w:tcPr>
            <w:tcW w:w="12616" w:type="dxa"/>
            <w:vAlign w:val="center"/>
          </w:tcPr>
          <w:p w14:paraId="2280B73C" w14:textId="67597AD4" w:rsidR="00A51A57" w:rsidRPr="00A51A57" w:rsidRDefault="00A51A57" w:rsidP="00A51A57">
            <w:pPr>
              <w:spacing w:line="259" w:lineRule="auto"/>
              <w:rPr>
                <w:sz w:val="19"/>
                <w:szCs w:val="19"/>
              </w:rPr>
            </w:pPr>
            <w:r>
              <w:rPr>
                <w:sz w:val="19"/>
              </w:rPr>
              <w:t>lésions cutanées au membre à opérer</w:t>
            </w:r>
          </w:p>
        </w:tc>
        <w:tc>
          <w:tcPr>
            <w:tcW w:w="851" w:type="dxa"/>
            <w:vAlign w:val="center"/>
          </w:tcPr>
          <w:p w14:paraId="3F0243BA" w14:textId="1B0C80AE" w:rsidR="00A51A57" w:rsidRPr="00A51A57" w:rsidRDefault="00A51A57" w:rsidP="00A51A57">
            <w:pPr>
              <w:spacing w:line="259" w:lineRule="auto"/>
              <w:jc w:val="center"/>
              <w:rPr>
                <w:sz w:val="19"/>
                <w:szCs w:val="19"/>
              </w:rPr>
            </w:pPr>
            <w:r>
              <w:rPr>
                <w:sz w:val="19"/>
              </w:rPr>
              <w:fldChar w:fldCharType="begin">
                <w:ffData>
                  <w:name w:val="Kontrollkästchen1"/>
                  <w:enabled/>
                  <w:calcOnExit w:val="0"/>
                  <w:checkBox>
                    <w:sizeAuto/>
                    <w:default w:val="0"/>
                  </w:checkBox>
                </w:ffData>
              </w:fldChar>
            </w:r>
            <w:r>
              <w:rPr>
                <w:sz w:val="19"/>
              </w:rPr>
              <w:instrText xml:space="preserve"> FORMCHECKBOX </w:instrText>
            </w:r>
            <w:r w:rsidR="002E384F">
              <w:rPr>
                <w:sz w:val="19"/>
              </w:rPr>
            </w:r>
            <w:r w:rsidR="002E384F">
              <w:rPr>
                <w:sz w:val="19"/>
              </w:rPr>
              <w:fldChar w:fldCharType="separate"/>
            </w:r>
            <w:r>
              <w:rPr>
                <w:sz w:val="19"/>
              </w:rPr>
              <w:fldChar w:fldCharType="end"/>
            </w:r>
          </w:p>
        </w:tc>
        <w:tc>
          <w:tcPr>
            <w:tcW w:w="850" w:type="dxa"/>
            <w:vAlign w:val="center"/>
          </w:tcPr>
          <w:p w14:paraId="54ED029F" w14:textId="49B15D2A" w:rsidR="00A51A57" w:rsidRPr="00A51A57" w:rsidRDefault="00A51A57" w:rsidP="00A51A57">
            <w:pPr>
              <w:spacing w:line="259" w:lineRule="auto"/>
              <w:jc w:val="center"/>
              <w:rPr>
                <w:sz w:val="19"/>
                <w:szCs w:val="19"/>
              </w:rPr>
            </w:pPr>
            <w:r>
              <w:rPr>
                <w:sz w:val="19"/>
              </w:rPr>
              <w:fldChar w:fldCharType="begin">
                <w:ffData>
                  <w:name w:val="Kontrollkästchen1"/>
                  <w:enabled/>
                  <w:calcOnExit w:val="0"/>
                  <w:checkBox>
                    <w:sizeAuto/>
                    <w:default w:val="0"/>
                  </w:checkBox>
                </w:ffData>
              </w:fldChar>
            </w:r>
            <w:r>
              <w:rPr>
                <w:sz w:val="19"/>
              </w:rPr>
              <w:instrText xml:space="preserve"> FORMCHECKBOX </w:instrText>
            </w:r>
            <w:r w:rsidR="002E384F">
              <w:rPr>
                <w:sz w:val="19"/>
              </w:rPr>
            </w:r>
            <w:r w:rsidR="002E384F">
              <w:rPr>
                <w:sz w:val="19"/>
              </w:rPr>
              <w:fldChar w:fldCharType="separate"/>
            </w:r>
            <w:r>
              <w:rPr>
                <w:sz w:val="19"/>
              </w:rPr>
              <w:fldChar w:fldCharType="end"/>
            </w:r>
          </w:p>
        </w:tc>
      </w:tr>
      <w:tr w:rsidR="00A51A57" w:rsidRPr="00A51A57" w14:paraId="4FF1D614" w14:textId="77777777" w:rsidTr="00A51A57">
        <w:trPr>
          <w:trHeight w:val="283"/>
        </w:trPr>
        <w:tc>
          <w:tcPr>
            <w:tcW w:w="562" w:type="dxa"/>
            <w:vAlign w:val="center"/>
          </w:tcPr>
          <w:p w14:paraId="11CED870" w14:textId="77777777" w:rsidR="00A51A57" w:rsidRPr="00A51A57" w:rsidRDefault="00A51A57" w:rsidP="00A51A57">
            <w:pPr>
              <w:spacing w:line="259" w:lineRule="auto"/>
              <w:jc w:val="center"/>
              <w:rPr>
                <w:sz w:val="19"/>
                <w:szCs w:val="19"/>
              </w:rPr>
            </w:pPr>
            <w:r>
              <w:rPr>
                <w:sz w:val="19"/>
              </w:rPr>
              <w:t>07</w:t>
            </w:r>
          </w:p>
        </w:tc>
        <w:tc>
          <w:tcPr>
            <w:tcW w:w="12616" w:type="dxa"/>
            <w:vAlign w:val="center"/>
          </w:tcPr>
          <w:p w14:paraId="4751F057" w14:textId="5577443A" w:rsidR="00A51A57" w:rsidRPr="00A51A57" w:rsidRDefault="00A51A57" w:rsidP="00A51A57">
            <w:pPr>
              <w:spacing w:line="259" w:lineRule="auto"/>
              <w:rPr>
                <w:sz w:val="19"/>
                <w:szCs w:val="19"/>
              </w:rPr>
            </w:pPr>
            <w:r>
              <w:rPr>
                <w:sz w:val="19"/>
              </w:rPr>
              <w:t>abus de médicaments ou d’alcool</w:t>
            </w:r>
          </w:p>
        </w:tc>
        <w:tc>
          <w:tcPr>
            <w:tcW w:w="851" w:type="dxa"/>
            <w:vAlign w:val="center"/>
          </w:tcPr>
          <w:p w14:paraId="2D7E2787" w14:textId="7E9DD05D" w:rsidR="00A51A57" w:rsidRPr="00A51A57" w:rsidRDefault="00A51A57" w:rsidP="00A51A57">
            <w:pPr>
              <w:spacing w:line="259" w:lineRule="auto"/>
              <w:jc w:val="center"/>
              <w:rPr>
                <w:sz w:val="19"/>
                <w:szCs w:val="19"/>
              </w:rPr>
            </w:pPr>
            <w:r>
              <w:rPr>
                <w:sz w:val="19"/>
              </w:rPr>
              <w:fldChar w:fldCharType="begin">
                <w:ffData>
                  <w:name w:val="Kontrollkästchen1"/>
                  <w:enabled/>
                  <w:calcOnExit w:val="0"/>
                  <w:checkBox>
                    <w:sizeAuto/>
                    <w:default w:val="0"/>
                  </w:checkBox>
                </w:ffData>
              </w:fldChar>
            </w:r>
            <w:r>
              <w:rPr>
                <w:sz w:val="19"/>
              </w:rPr>
              <w:instrText xml:space="preserve"> FORMCHECKBOX </w:instrText>
            </w:r>
            <w:r w:rsidR="002E384F">
              <w:rPr>
                <w:sz w:val="19"/>
              </w:rPr>
            </w:r>
            <w:r w:rsidR="002E384F">
              <w:rPr>
                <w:sz w:val="19"/>
              </w:rPr>
              <w:fldChar w:fldCharType="separate"/>
            </w:r>
            <w:r>
              <w:rPr>
                <w:sz w:val="19"/>
              </w:rPr>
              <w:fldChar w:fldCharType="end"/>
            </w:r>
          </w:p>
        </w:tc>
        <w:tc>
          <w:tcPr>
            <w:tcW w:w="850" w:type="dxa"/>
            <w:vAlign w:val="center"/>
          </w:tcPr>
          <w:p w14:paraId="5BBF2B6D" w14:textId="074F8AEE" w:rsidR="00A51A57" w:rsidRPr="00A51A57" w:rsidRDefault="00A51A57" w:rsidP="00A51A57">
            <w:pPr>
              <w:spacing w:line="259" w:lineRule="auto"/>
              <w:jc w:val="center"/>
              <w:rPr>
                <w:sz w:val="19"/>
                <w:szCs w:val="19"/>
              </w:rPr>
            </w:pPr>
            <w:r>
              <w:rPr>
                <w:sz w:val="19"/>
              </w:rPr>
              <w:fldChar w:fldCharType="begin">
                <w:ffData>
                  <w:name w:val="Kontrollkästchen1"/>
                  <w:enabled/>
                  <w:calcOnExit w:val="0"/>
                  <w:checkBox>
                    <w:sizeAuto/>
                    <w:default w:val="0"/>
                  </w:checkBox>
                </w:ffData>
              </w:fldChar>
            </w:r>
            <w:r>
              <w:rPr>
                <w:sz w:val="19"/>
              </w:rPr>
              <w:instrText xml:space="preserve"> FORMCHECKBOX </w:instrText>
            </w:r>
            <w:r w:rsidR="002E384F">
              <w:rPr>
                <w:sz w:val="19"/>
              </w:rPr>
            </w:r>
            <w:r w:rsidR="002E384F">
              <w:rPr>
                <w:sz w:val="19"/>
              </w:rPr>
              <w:fldChar w:fldCharType="separate"/>
            </w:r>
            <w:r>
              <w:rPr>
                <w:sz w:val="19"/>
              </w:rPr>
              <w:fldChar w:fldCharType="end"/>
            </w:r>
          </w:p>
        </w:tc>
      </w:tr>
      <w:tr w:rsidR="00A51A57" w:rsidRPr="00A51A57" w14:paraId="0CB0FB27" w14:textId="77777777" w:rsidTr="00A51A57">
        <w:trPr>
          <w:trHeight w:val="283"/>
        </w:trPr>
        <w:tc>
          <w:tcPr>
            <w:tcW w:w="562" w:type="dxa"/>
            <w:vAlign w:val="center"/>
          </w:tcPr>
          <w:p w14:paraId="0BAEA32C" w14:textId="77777777" w:rsidR="00A51A57" w:rsidRPr="00A51A57" w:rsidRDefault="00A51A57" w:rsidP="00A51A57">
            <w:pPr>
              <w:spacing w:line="259" w:lineRule="auto"/>
              <w:jc w:val="center"/>
              <w:rPr>
                <w:sz w:val="19"/>
                <w:szCs w:val="19"/>
              </w:rPr>
            </w:pPr>
            <w:r>
              <w:rPr>
                <w:sz w:val="19"/>
              </w:rPr>
              <w:t>08</w:t>
            </w:r>
          </w:p>
        </w:tc>
        <w:tc>
          <w:tcPr>
            <w:tcW w:w="12616" w:type="dxa"/>
            <w:vAlign w:val="center"/>
          </w:tcPr>
          <w:p w14:paraId="45B683A9" w14:textId="0B651F25" w:rsidR="00A51A57" w:rsidRPr="00A51A57" w:rsidRDefault="00A51A57" w:rsidP="00A51A57">
            <w:pPr>
              <w:spacing w:line="259" w:lineRule="auto"/>
              <w:rPr>
                <w:sz w:val="19"/>
                <w:szCs w:val="19"/>
              </w:rPr>
            </w:pPr>
            <w:r>
              <w:rPr>
                <w:sz w:val="19"/>
              </w:rPr>
              <w:t>limitation fonctionnelle des membres supérieurs empêchant l’utilisation de béquilles pour décharger les membres</w:t>
            </w:r>
          </w:p>
        </w:tc>
        <w:tc>
          <w:tcPr>
            <w:tcW w:w="851" w:type="dxa"/>
            <w:vAlign w:val="center"/>
          </w:tcPr>
          <w:p w14:paraId="05E5B879" w14:textId="11918BC7" w:rsidR="00A51A57" w:rsidRPr="00A51A57" w:rsidRDefault="00A51A57" w:rsidP="00A51A57">
            <w:pPr>
              <w:spacing w:line="259" w:lineRule="auto"/>
              <w:jc w:val="center"/>
              <w:rPr>
                <w:sz w:val="19"/>
                <w:szCs w:val="19"/>
              </w:rPr>
            </w:pPr>
            <w:r>
              <w:rPr>
                <w:sz w:val="19"/>
              </w:rPr>
              <w:fldChar w:fldCharType="begin">
                <w:ffData>
                  <w:name w:val="Kontrollkästchen1"/>
                  <w:enabled/>
                  <w:calcOnExit w:val="0"/>
                  <w:checkBox>
                    <w:sizeAuto/>
                    <w:default w:val="0"/>
                  </w:checkBox>
                </w:ffData>
              </w:fldChar>
            </w:r>
            <w:r>
              <w:rPr>
                <w:sz w:val="19"/>
              </w:rPr>
              <w:instrText xml:space="preserve"> FORMCHECKBOX </w:instrText>
            </w:r>
            <w:r w:rsidR="002E384F">
              <w:rPr>
                <w:sz w:val="19"/>
              </w:rPr>
            </w:r>
            <w:r w:rsidR="002E384F">
              <w:rPr>
                <w:sz w:val="19"/>
              </w:rPr>
              <w:fldChar w:fldCharType="separate"/>
            </w:r>
            <w:r>
              <w:rPr>
                <w:sz w:val="19"/>
              </w:rPr>
              <w:fldChar w:fldCharType="end"/>
            </w:r>
          </w:p>
        </w:tc>
        <w:tc>
          <w:tcPr>
            <w:tcW w:w="850" w:type="dxa"/>
            <w:vAlign w:val="center"/>
          </w:tcPr>
          <w:p w14:paraId="58E2B7C6" w14:textId="17AC176E" w:rsidR="00A51A57" w:rsidRPr="00A51A57" w:rsidRDefault="00A51A57" w:rsidP="00A51A57">
            <w:pPr>
              <w:spacing w:line="259" w:lineRule="auto"/>
              <w:jc w:val="center"/>
              <w:rPr>
                <w:sz w:val="19"/>
                <w:szCs w:val="19"/>
              </w:rPr>
            </w:pPr>
            <w:r>
              <w:rPr>
                <w:sz w:val="19"/>
              </w:rPr>
              <w:fldChar w:fldCharType="begin">
                <w:ffData>
                  <w:name w:val="Kontrollkästchen1"/>
                  <w:enabled/>
                  <w:calcOnExit w:val="0"/>
                  <w:checkBox>
                    <w:sizeAuto/>
                    <w:default w:val="0"/>
                  </w:checkBox>
                </w:ffData>
              </w:fldChar>
            </w:r>
            <w:r>
              <w:rPr>
                <w:sz w:val="19"/>
              </w:rPr>
              <w:instrText xml:space="preserve"> FORMCHECKBOX </w:instrText>
            </w:r>
            <w:r w:rsidR="002E384F">
              <w:rPr>
                <w:sz w:val="19"/>
              </w:rPr>
            </w:r>
            <w:r w:rsidR="002E384F">
              <w:rPr>
                <w:sz w:val="19"/>
              </w:rPr>
              <w:fldChar w:fldCharType="separate"/>
            </w:r>
            <w:r>
              <w:rPr>
                <w:sz w:val="19"/>
              </w:rPr>
              <w:fldChar w:fldCharType="end"/>
            </w:r>
          </w:p>
        </w:tc>
      </w:tr>
      <w:tr w:rsidR="00A51A57" w:rsidRPr="00A51A57" w14:paraId="4B47912E" w14:textId="77777777" w:rsidTr="00A51A57">
        <w:trPr>
          <w:trHeight w:val="283"/>
        </w:trPr>
        <w:tc>
          <w:tcPr>
            <w:tcW w:w="562" w:type="dxa"/>
            <w:vAlign w:val="center"/>
          </w:tcPr>
          <w:p w14:paraId="7C9FC0EF" w14:textId="77777777" w:rsidR="00A51A57" w:rsidRPr="00A51A57" w:rsidRDefault="00A51A57" w:rsidP="00A51A57">
            <w:pPr>
              <w:spacing w:line="259" w:lineRule="auto"/>
              <w:jc w:val="center"/>
              <w:rPr>
                <w:sz w:val="19"/>
                <w:szCs w:val="19"/>
              </w:rPr>
            </w:pPr>
            <w:r>
              <w:rPr>
                <w:sz w:val="19"/>
              </w:rPr>
              <w:t>09</w:t>
            </w:r>
          </w:p>
        </w:tc>
        <w:tc>
          <w:tcPr>
            <w:tcW w:w="12616" w:type="dxa"/>
            <w:vAlign w:val="center"/>
          </w:tcPr>
          <w:p w14:paraId="17B992C1" w14:textId="5FF9B54D" w:rsidR="00A51A57" w:rsidRPr="00A51A57" w:rsidRDefault="00A51A57" w:rsidP="00A51A57">
            <w:pPr>
              <w:spacing w:line="259" w:lineRule="auto"/>
              <w:rPr>
                <w:sz w:val="19"/>
                <w:szCs w:val="19"/>
              </w:rPr>
            </w:pPr>
            <w:r>
              <w:rPr>
                <w:sz w:val="19"/>
              </w:rPr>
              <w:t>antécédents de trouble de la coagulation ou antécédents personnels ou familiaux de thrombophilie</w:t>
            </w:r>
          </w:p>
        </w:tc>
        <w:tc>
          <w:tcPr>
            <w:tcW w:w="851" w:type="dxa"/>
            <w:vAlign w:val="center"/>
          </w:tcPr>
          <w:p w14:paraId="453FA864" w14:textId="400B8B09" w:rsidR="00A51A57" w:rsidRPr="00A51A57" w:rsidRDefault="00A51A57" w:rsidP="00A51A57">
            <w:pPr>
              <w:spacing w:line="259" w:lineRule="auto"/>
              <w:jc w:val="center"/>
              <w:rPr>
                <w:sz w:val="19"/>
                <w:szCs w:val="19"/>
              </w:rPr>
            </w:pPr>
            <w:r>
              <w:rPr>
                <w:sz w:val="19"/>
              </w:rPr>
              <w:fldChar w:fldCharType="begin">
                <w:ffData>
                  <w:name w:val="Kontrollkästchen1"/>
                  <w:enabled/>
                  <w:calcOnExit w:val="0"/>
                  <w:checkBox>
                    <w:sizeAuto/>
                    <w:default w:val="0"/>
                  </w:checkBox>
                </w:ffData>
              </w:fldChar>
            </w:r>
            <w:r>
              <w:rPr>
                <w:sz w:val="19"/>
              </w:rPr>
              <w:instrText xml:space="preserve"> FORMCHECKBOX </w:instrText>
            </w:r>
            <w:r w:rsidR="002E384F">
              <w:rPr>
                <w:sz w:val="19"/>
              </w:rPr>
            </w:r>
            <w:r w:rsidR="002E384F">
              <w:rPr>
                <w:sz w:val="19"/>
              </w:rPr>
              <w:fldChar w:fldCharType="separate"/>
            </w:r>
            <w:r>
              <w:rPr>
                <w:sz w:val="19"/>
              </w:rPr>
              <w:fldChar w:fldCharType="end"/>
            </w:r>
          </w:p>
        </w:tc>
        <w:tc>
          <w:tcPr>
            <w:tcW w:w="850" w:type="dxa"/>
            <w:vAlign w:val="center"/>
          </w:tcPr>
          <w:p w14:paraId="362BD999" w14:textId="15E1BB54" w:rsidR="00A51A57" w:rsidRPr="00A51A57" w:rsidRDefault="00A51A57" w:rsidP="00A51A57">
            <w:pPr>
              <w:spacing w:line="259" w:lineRule="auto"/>
              <w:jc w:val="center"/>
              <w:rPr>
                <w:sz w:val="19"/>
                <w:szCs w:val="19"/>
              </w:rPr>
            </w:pPr>
            <w:r>
              <w:rPr>
                <w:sz w:val="19"/>
              </w:rPr>
              <w:fldChar w:fldCharType="begin">
                <w:ffData>
                  <w:name w:val="Kontrollkästchen1"/>
                  <w:enabled/>
                  <w:calcOnExit w:val="0"/>
                  <w:checkBox>
                    <w:sizeAuto/>
                    <w:default w:val="0"/>
                  </w:checkBox>
                </w:ffData>
              </w:fldChar>
            </w:r>
            <w:r>
              <w:rPr>
                <w:sz w:val="19"/>
              </w:rPr>
              <w:instrText xml:space="preserve"> FORMCHECKBOX </w:instrText>
            </w:r>
            <w:r w:rsidR="002E384F">
              <w:rPr>
                <w:sz w:val="19"/>
              </w:rPr>
            </w:r>
            <w:r w:rsidR="002E384F">
              <w:rPr>
                <w:sz w:val="19"/>
              </w:rPr>
              <w:fldChar w:fldCharType="separate"/>
            </w:r>
            <w:r>
              <w:rPr>
                <w:sz w:val="19"/>
              </w:rPr>
              <w:fldChar w:fldCharType="end"/>
            </w:r>
          </w:p>
        </w:tc>
      </w:tr>
      <w:tr w:rsidR="00A51A57" w:rsidRPr="00A51A57" w14:paraId="7703F806" w14:textId="77777777" w:rsidTr="00A51A57">
        <w:trPr>
          <w:trHeight w:val="283"/>
        </w:trPr>
        <w:tc>
          <w:tcPr>
            <w:tcW w:w="562" w:type="dxa"/>
            <w:vAlign w:val="center"/>
          </w:tcPr>
          <w:p w14:paraId="1399804F" w14:textId="77777777" w:rsidR="00A51A57" w:rsidRPr="00A51A57" w:rsidRDefault="00A51A57" w:rsidP="00A51A57">
            <w:pPr>
              <w:spacing w:line="259" w:lineRule="auto"/>
              <w:jc w:val="center"/>
              <w:rPr>
                <w:sz w:val="19"/>
                <w:szCs w:val="19"/>
              </w:rPr>
            </w:pPr>
            <w:r>
              <w:rPr>
                <w:sz w:val="19"/>
              </w:rPr>
              <w:t>10</w:t>
            </w:r>
          </w:p>
        </w:tc>
        <w:tc>
          <w:tcPr>
            <w:tcW w:w="12616" w:type="dxa"/>
            <w:vAlign w:val="center"/>
          </w:tcPr>
          <w:p w14:paraId="02DC0E13" w14:textId="563B6543" w:rsidR="00A51A57" w:rsidRPr="00A51A57" w:rsidRDefault="00A51A57" w:rsidP="00A51A57">
            <w:pPr>
              <w:spacing w:line="259" w:lineRule="auto"/>
              <w:rPr>
                <w:sz w:val="19"/>
                <w:szCs w:val="19"/>
              </w:rPr>
            </w:pPr>
            <w:r>
              <w:rPr>
                <w:sz w:val="19"/>
              </w:rPr>
              <w:t>obésité (indice de masse corporelle &gt; 30 kg/m</w:t>
            </w:r>
            <w:r>
              <w:rPr>
                <w:sz w:val="19"/>
                <w:vertAlign w:val="superscript"/>
              </w:rPr>
              <w:t>2</w:t>
            </w:r>
            <w:r>
              <w:rPr>
                <w:sz w:val="19"/>
              </w:rPr>
              <w:t>)</w:t>
            </w:r>
          </w:p>
        </w:tc>
        <w:tc>
          <w:tcPr>
            <w:tcW w:w="851" w:type="dxa"/>
            <w:vAlign w:val="center"/>
          </w:tcPr>
          <w:p w14:paraId="4F14AB4B" w14:textId="0FDC3DF1" w:rsidR="00A51A57" w:rsidRPr="00A51A57" w:rsidRDefault="00A51A57" w:rsidP="00A51A57">
            <w:pPr>
              <w:spacing w:line="259" w:lineRule="auto"/>
              <w:jc w:val="center"/>
              <w:rPr>
                <w:sz w:val="19"/>
                <w:szCs w:val="19"/>
              </w:rPr>
            </w:pPr>
            <w:r>
              <w:rPr>
                <w:sz w:val="19"/>
              </w:rPr>
              <w:fldChar w:fldCharType="begin">
                <w:ffData>
                  <w:name w:val="Kontrollkästchen1"/>
                  <w:enabled/>
                  <w:calcOnExit w:val="0"/>
                  <w:checkBox>
                    <w:sizeAuto/>
                    <w:default w:val="0"/>
                  </w:checkBox>
                </w:ffData>
              </w:fldChar>
            </w:r>
            <w:r>
              <w:rPr>
                <w:sz w:val="19"/>
              </w:rPr>
              <w:instrText xml:space="preserve"> FORMCHECKBOX </w:instrText>
            </w:r>
            <w:r w:rsidR="002E384F">
              <w:rPr>
                <w:sz w:val="19"/>
              </w:rPr>
            </w:r>
            <w:r w:rsidR="002E384F">
              <w:rPr>
                <w:sz w:val="19"/>
              </w:rPr>
              <w:fldChar w:fldCharType="separate"/>
            </w:r>
            <w:r>
              <w:rPr>
                <w:sz w:val="19"/>
              </w:rPr>
              <w:fldChar w:fldCharType="end"/>
            </w:r>
          </w:p>
        </w:tc>
        <w:tc>
          <w:tcPr>
            <w:tcW w:w="850" w:type="dxa"/>
            <w:vAlign w:val="center"/>
          </w:tcPr>
          <w:p w14:paraId="66FC4585" w14:textId="0F40F16A" w:rsidR="00A51A57" w:rsidRPr="00A51A57" w:rsidRDefault="00A51A57" w:rsidP="00A51A57">
            <w:pPr>
              <w:spacing w:line="259" w:lineRule="auto"/>
              <w:jc w:val="center"/>
              <w:rPr>
                <w:sz w:val="19"/>
                <w:szCs w:val="19"/>
              </w:rPr>
            </w:pPr>
            <w:r>
              <w:rPr>
                <w:sz w:val="19"/>
              </w:rPr>
              <w:fldChar w:fldCharType="begin">
                <w:ffData>
                  <w:name w:val="Kontrollkästchen1"/>
                  <w:enabled/>
                  <w:calcOnExit w:val="0"/>
                  <w:checkBox>
                    <w:sizeAuto/>
                    <w:default w:val="0"/>
                  </w:checkBox>
                </w:ffData>
              </w:fldChar>
            </w:r>
            <w:r>
              <w:rPr>
                <w:sz w:val="19"/>
              </w:rPr>
              <w:instrText xml:space="preserve"> FORMCHECKBOX </w:instrText>
            </w:r>
            <w:r w:rsidR="002E384F">
              <w:rPr>
                <w:sz w:val="19"/>
              </w:rPr>
            </w:r>
            <w:r w:rsidR="002E384F">
              <w:rPr>
                <w:sz w:val="19"/>
              </w:rPr>
              <w:fldChar w:fldCharType="separate"/>
            </w:r>
            <w:r>
              <w:rPr>
                <w:sz w:val="19"/>
              </w:rPr>
              <w:fldChar w:fldCharType="end"/>
            </w:r>
          </w:p>
        </w:tc>
      </w:tr>
      <w:tr w:rsidR="00A51A57" w:rsidRPr="00A51A57" w14:paraId="1A0816CA" w14:textId="77777777" w:rsidTr="00A51A57">
        <w:trPr>
          <w:trHeight w:val="283"/>
        </w:trPr>
        <w:tc>
          <w:tcPr>
            <w:tcW w:w="562" w:type="dxa"/>
            <w:vAlign w:val="center"/>
          </w:tcPr>
          <w:p w14:paraId="6E4EEFEB" w14:textId="07B4BBC2" w:rsidR="00A51A57" w:rsidRPr="00A51A57" w:rsidRDefault="00A51A57" w:rsidP="00A51A57">
            <w:pPr>
              <w:spacing w:line="259" w:lineRule="auto"/>
              <w:jc w:val="center"/>
              <w:rPr>
                <w:sz w:val="19"/>
                <w:szCs w:val="19"/>
              </w:rPr>
            </w:pPr>
            <w:r>
              <w:rPr>
                <w:sz w:val="19"/>
              </w:rPr>
              <w:t>11</w:t>
            </w:r>
          </w:p>
        </w:tc>
        <w:tc>
          <w:tcPr>
            <w:tcW w:w="12616" w:type="dxa"/>
            <w:vAlign w:val="center"/>
          </w:tcPr>
          <w:p w14:paraId="65570062" w14:textId="3FA8A703" w:rsidR="00A51A57" w:rsidRPr="00A51A57" w:rsidRDefault="00A51A57" w:rsidP="00A51A57">
            <w:pPr>
              <w:spacing w:line="259" w:lineRule="auto"/>
              <w:rPr>
                <w:rFonts w:eastAsiaTheme="minorHAnsi" w:cs="Verdana"/>
                <w:color w:val="000000"/>
                <w:sz w:val="19"/>
                <w:szCs w:val="19"/>
              </w:rPr>
            </w:pPr>
            <w:r>
              <w:rPr>
                <w:sz w:val="19"/>
              </w:rPr>
              <w:t>statut après Complex Regional Pain Syndrome CRPS</w:t>
            </w:r>
          </w:p>
        </w:tc>
        <w:tc>
          <w:tcPr>
            <w:tcW w:w="851" w:type="dxa"/>
            <w:vAlign w:val="center"/>
          </w:tcPr>
          <w:p w14:paraId="55B68CBD" w14:textId="497A1F16" w:rsidR="00A51A57" w:rsidRPr="00A51A57" w:rsidRDefault="00A51A57" w:rsidP="00A51A57">
            <w:pPr>
              <w:spacing w:line="259" w:lineRule="auto"/>
              <w:jc w:val="center"/>
              <w:rPr>
                <w:sz w:val="19"/>
                <w:szCs w:val="19"/>
              </w:rPr>
            </w:pPr>
            <w:r>
              <w:rPr>
                <w:sz w:val="19"/>
              </w:rPr>
              <w:fldChar w:fldCharType="begin">
                <w:ffData>
                  <w:name w:val="Kontrollkästchen1"/>
                  <w:enabled/>
                  <w:calcOnExit w:val="0"/>
                  <w:checkBox>
                    <w:sizeAuto/>
                    <w:default w:val="0"/>
                  </w:checkBox>
                </w:ffData>
              </w:fldChar>
            </w:r>
            <w:r>
              <w:rPr>
                <w:sz w:val="19"/>
              </w:rPr>
              <w:instrText xml:space="preserve"> FORMCHECKBOX </w:instrText>
            </w:r>
            <w:r w:rsidR="002E384F">
              <w:rPr>
                <w:sz w:val="19"/>
              </w:rPr>
            </w:r>
            <w:r w:rsidR="002E384F">
              <w:rPr>
                <w:sz w:val="19"/>
              </w:rPr>
              <w:fldChar w:fldCharType="separate"/>
            </w:r>
            <w:r>
              <w:rPr>
                <w:sz w:val="19"/>
              </w:rPr>
              <w:fldChar w:fldCharType="end"/>
            </w:r>
          </w:p>
        </w:tc>
        <w:tc>
          <w:tcPr>
            <w:tcW w:w="850" w:type="dxa"/>
            <w:vAlign w:val="center"/>
          </w:tcPr>
          <w:p w14:paraId="57420008" w14:textId="6D0775F1" w:rsidR="00A51A57" w:rsidRPr="00A51A57" w:rsidRDefault="00A51A57" w:rsidP="00A51A57">
            <w:pPr>
              <w:spacing w:line="259" w:lineRule="auto"/>
              <w:jc w:val="center"/>
              <w:rPr>
                <w:sz w:val="19"/>
                <w:szCs w:val="19"/>
              </w:rPr>
            </w:pPr>
            <w:r>
              <w:rPr>
                <w:sz w:val="19"/>
              </w:rPr>
              <w:fldChar w:fldCharType="begin">
                <w:ffData>
                  <w:name w:val="Kontrollkästchen1"/>
                  <w:enabled/>
                  <w:calcOnExit w:val="0"/>
                  <w:checkBox>
                    <w:sizeAuto/>
                    <w:default w:val="0"/>
                  </w:checkBox>
                </w:ffData>
              </w:fldChar>
            </w:r>
            <w:r>
              <w:rPr>
                <w:sz w:val="19"/>
              </w:rPr>
              <w:instrText xml:space="preserve"> FORMCHECKBOX </w:instrText>
            </w:r>
            <w:r w:rsidR="002E384F">
              <w:rPr>
                <w:sz w:val="19"/>
              </w:rPr>
            </w:r>
            <w:r w:rsidR="002E384F">
              <w:rPr>
                <w:sz w:val="19"/>
              </w:rPr>
              <w:fldChar w:fldCharType="separate"/>
            </w:r>
            <w:r>
              <w:rPr>
                <w:sz w:val="19"/>
              </w:rPr>
              <w:fldChar w:fldCharType="end"/>
            </w:r>
          </w:p>
        </w:tc>
      </w:tr>
      <w:tr w:rsidR="00A51A57" w:rsidRPr="00A51A57" w14:paraId="6E850B4A" w14:textId="77777777" w:rsidTr="00A51A57">
        <w:trPr>
          <w:trHeight w:val="283"/>
        </w:trPr>
        <w:tc>
          <w:tcPr>
            <w:tcW w:w="562" w:type="dxa"/>
            <w:vAlign w:val="center"/>
          </w:tcPr>
          <w:p w14:paraId="435EFBBB" w14:textId="641F3D78" w:rsidR="00A51A57" w:rsidRPr="00A51A57" w:rsidRDefault="00A51A57" w:rsidP="00A51A57">
            <w:pPr>
              <w:spacing w:line="259" w:lineRule="auto"/>
              <w:jc w:val="center"/>
              <w:rPr>
                <w:sz w:val="19"/>
                <w:szCs w:val="19"/>
              </w:rPr>
            </w:pPr>
            <w:r>
              <w:rPr>
                <w:sz w:val="19"/>
              </w:rPr>
              <w:t>12</w:t>
            </w:r>
          </w:p>
        </w:tc>
        <w:tc>
          <w:tcPr>
            <w:tcW w:w="12616" w:type="dxa"/>
            <w:vAlign w:val="center"/>
          </w:tcPr>
          <w:p w14:paraId="2DEBFF30" w14:textId="441BF89A" w:rsidR="00A51A57" w:rsidRPr="00A51A57" w:rsidRDefault="00A51A57" w:rsidP="00A51A57">
            <w:pPr>
              <w:spacing w:line="259" w:lineRule="auto"/>
              <w:rPr>
                <w:rFonts w:eastAsiaTheme="minorHAnsi" w:cs="Verdana"/>
                <w:color w:val="000000"/>
                <w:sz w:val="19"/>
                <w:szCs w:val="19"/>
              </w:rPr>
            </w:pPr>
            <w:r>
              <w:rPr>
                <w:sz w:val="19"/>
              </w:rPr>
              <w:t>statut après résection complète du ménisque, si un tissu méniscal de remplacement artificiel d’origine non naturelle est utilisé (cela ne s’applique pas aux greffes cadavériques [allogreffes])</w:t>
            </w:r>
          </w:p>
        </w:tc>
        <w:tc>
          <w:tcPr>
            <w:tcW w:w="851" w:type="dxa"/>
            <w:vAlign w:val="center"/>
          </w:tcPr>
          <w:p w14:paraId="51A9AE80" w14:textId="52448E6B" w:rsidR="00A51A57" w:rsidRPr="00A51A57" w:rsidRDefault="00A51A57" w:rsidP="00A51A57">
            <w:pPr>
              <w:spacing w:line="259" w:lineRule="auto"/>
              <w:jc w:val="center"/>
              <w:rPr>
                <w:sz w:val="19"/>
                <w:szCs w:val="19"/>
              </w:rPr>
            </w:pPr>
            <w:r>
              <w:rPr>
                <w:sz w:val="19"/>
              </w:rPr>
              <w:fldChar w:fldCharType="begin">
                <w:ffData>
                  <w:name w:val="Kontrollkästchen1"/>
                  <w:enabled/>
                  <w:calcOnExit w:val="0"/>
                  <w:checkBox>
                    <w:sizeAuto/>
                    <w:default w:val="0"/>
                  </w:checkBox>
                </w:ffData>
              </w:fldChar>
            </w:r>
            <w:r>
              <w:rPr>
                <w:sz w:val="19"/>
              </w:rPr>
              <w:instrText xml:space="preserve"> FORMCHECKBOX </w:instrText>
            </w:r>
            <w:r w:rsidR="002E384F">
              <w:rPr>
                <w:sz w:val="19"/>
              </w:rPr>
            </w:r>
            <w:r w:rsidR="002E384F">
              <w:rPr>
                <w:sz w:val="19"/>
              </w:rPr>
              <w:fldChar w:fldCharType="separate"/>
            </w:r>
            <w:r>
              <w:rPr>
                <w:sz w:val="19"/>
              </w:rPr>
              <w:fldChar w:fldCharType="end"/>
            </w:r>
          </w:p>
        </w:tc>
        <w:tc>
          <w:tcPr>
            <w:tcW w:w="850" w:type="dxa"/>
            <w:vAlign w:val="center"/>
          </w:tcPr>
          <w:p w14:paraId="75984B13" w14:textId="2B18800E" w:rsidR="00A51A57" w:rsidRPr="00A51A57" w:rsidRDefault="00A51A57" w:rsidP="00A51A57">
            <w:pPr>
              <w:spacing w:line="259" w:lineRule="auto"/>
              <w:jc w:val="center"/>
              <w:rPr>
                <w:sz w:val="19"/>
                <w:szCs w:val="19"/>
              </w:rPr>
            </w:pPr>
            <w:r>
              <w:rPr>
                <w:sz w:val="19"/>
              </w:rPr>
              <w:fldChar w:fldCharType="begin">
                <w:ffData>
                  <w:name w:val="Kontrollkästchen1"/>
                  <w:enabled/>
                  <w:calcOnExit w:val="0"/>
                  <w:checkBox>
                    <w:sizeAuto/>
                    <w:default w:val="0"/>
                  </w:checkBox>
                </w:ffData>
              </w:fldChar>
            </w:r>
            <w:r>
              <w:rPr>
                <w:sz w:val="19"/>
              </w:rPr>
              <w:instrText xml:space="preserve"> FORMCHECKBOX </w:instrText>
            </w:r>
            <w:r w:rsidR="002E384F">
              <w:rPr>
                <w:sz w:val="19"/>
              </w:rPr>
            </w:r>
            <w:r w:rsidR="002E384F">
              <w:rPr>
                <w:sz w:val="19"/>
              </w:rPr>
              <w:fldChar w:fldCharType="separate"/>
            </w:r>
            <w:r>
              <w:rPr>
                <w:sz w:val="19"/>
              </w:rPr>
              <w:fldChar w:fldCharType="end"/>
            </w:r>
          </w:p>
        </w:tc>
      </w:tr>
    </w:tbl>
    <w:p w14:paraId="167DC5B2" w14:textId="3CF55A17" w:rsidR="00973BBB" w:rsidRDefault="00973BBB" w:rsidP="00BD1363">
      <w:pPr>
        <w:spacing w:line="259" w:lineRule="auto"/>
        <w:rPr>
          <w:sz w:val="19"/>
          <w:szCs w:val="19"/>
        </w:rPr>
      </w:pPr>
    </w:p>
    <w:p w14:paraId="2B8DEC83" w14:textId="02011765" w:rsidR="00973BBB" w:rsidRPr="007A5D00" w:rsidRDefault="001E45A0" w:rsidP="001E45A0">
      <w:pPr>
        <w:tabs>
          <w:tab w:val="left" w:pos="13334"/>
        </w:tabs>
        <w:spacing w:line="259" w:lineRule="auto"/>
        <w:rPr>
          <w:sz w:val="19"/>
          <w:szCs w:val="19"/>
        </w:rPr>
      </w:pPr>
      <w:r>
        <w:rPr>
          <w:sz w:val="19"/>
        </w:rPr>
        <w:tab/>
      </w:r>
    </w:p>
    <w:p w14:paraId="54450F73" w14:textId="77777777" w:rsidR="00A51A57" w:rsidRDefault="00A51A57" w:rsidP="00BD1363">
      <w:pPr>
        <w:autoSpaceDE w:val="0"/>
        <w:autoSpaceDN w:val="0"/>
        <w:adjustRightInd w:val="0"/>
        <w:spacing w:after="120" w:line="259" w:lineRule="auto"/>
        <w:jc w:val="both"/>
      </w:pPr>
    </w:p>
    <w:p w14:paraId="66B5042A" w14:textId="303DF74D" w:rsidR="00973BBB" w:rsidRDefault="00973BBB" w:rsidP="00BD1363">
      <w:pPr>
        <w:autoSpaceDE w:val="0"/>
        <w:autoSpaceDN w:val="0"/>
        <w:adjustRightInd w:val="0"/>
        <w:spacing w:after="120" w:line="259" w:lineRule="auto"/>
        <w:jc w:val="both"/>
      </w:pPr>
      <w:r>
        <w:t>Le retardement important d’une dégénérescence cartilagineuse et d’un développement d’une arthrose attendus généralement après une perte du ménisque par le biais de mesures de remplacement chirurgical du ménisque n’a jusqu’ici pas été démontré de manière convaincante. L’indication de remplacement chirurgical du ménisque avec l’objectif de prévenir le développement d’une arthrose ne repose pas sur les données scientifiques exigibles, et ne peut par conséquent pas être prise en compte.</w:t>
      </w:r>
    </w:p>
    <w:p w14:paraId="496DB69E" w14:textId="77777777" w:rsidR="00973BBB" w:rsidRDefault="00973BBB" w:rsidP="00BD1363">
      <w:pPr>
        <w:autoSpaceDE w:val="0"/>
        <w:autoSpaceDN w:val="0"/>
        <w:adjustRightInd w:val="0"/>
        <w:spacing w:after="120" w:line="259" w:lineRule="auto"/>
        <w:jc w:val="both"/>
      </w:pPr>
      <w:r>
        <w:t>Les pathologies du cartilage articulaire (circonscrit), de l’axe jambier et de la solidité des ligaments de l’articulation du genou concernée ne posent pas de contre-indications contraignantes pour le remplacement chirurgical du ménisque, pour autant qu’elles soient traitées dans le cadre d’un concept thérapeutique complet. Cependant, le principe de proportionnalité de la charge des interventions chirurgicales complémentaires sur la personne assurée doit être respecté et, le cas échéant, faire l’objet d’une discussion du point de vue des attentes réalistes vis-à-vis des résultats de traitement à attendre compte tenu de ces circonstances.</w:t>
      </w:r>
    </w:p>
    <w:p w14:paraId="1103B2CD" w14:textId="77777777" w:rsidR="00973BBB" w:rsidRDefault="00973BBB" w:rsidP="00BD1363">
      <w:pPr>
        <w:autoSpaceDE w:val="0"/>
        <w:autoSpaceDN w:val="0"/>
        <w:adjustRightInd w:val="0"/>
        <w:spacing w:after="120" w:line="259" w:lineRule="auto"/>
      </w:pPr>
    </w:p>
    <w:p w14:paraId="55EF2F6C" w14:textId="77777777" w:rsidR="00973BBB" w:rsidRPr="00973BBB" w:rsidRDefault="00973BBB" w:rsidP="00BD1363">
      <w:pPr>
        <w:autoSpaceDE w:val="0"/>
        <w:autoSpaceDN w:val="0"/>
        <w:adjustRightInd w:val="0"/>
        <w:spacing w:after="120" w:line="259" w:lineRule="auto"/>
        <w:rPr>
          <w:b/>
        </w:rPr>
      </w:pPr>
      <w:r>
        <w:rPr>
          <w:b/>
        </w:rPr>
        <w:t>Annexes demandées:</w:t>
      </w:r>
    </w:p>
    <w:p w14:paraId="53FB30FA" w14:textId="09FC1ABD" w:rsidR="00973BBB" w:rsidRDefault="00973BBB" w:rsidP="00BD1363">
      <w:pPr>
        <w:pStyle w:val="Listenabsatz"/>
        <w:numPr>
          <w:ilvl w:val="0"/>
          <w:numId w:val="7"/>
        </w:numPr>
        <w:autoSpaceDE w:val="0"/>
        <w:autoSpaceDN w:val="0"/>
        <w:adjustRightInd w:val="0"/>
        <w:spacing w:after="120" w:line="259" w:lineRule="auto"/>
        <w:ind w:left="357" w:hanging="357"/>
        <w:contextualSpacing w:val="0"/>
      </w:pPr>
      <w:r>
        <w:t>Rapport de consultation comprenant les informations de l’anamnèse et le résultat de l’analyse clinique ainsi que la discussion concernant l’indication du</w:t>
      </w:r>
      <w:r w:rsidR="0097578B">
        <w:t xml:space="preserve"> </w:t>
      </w:r>
      <w:r>
        <w:t>remplacement chirurgical du ménisque</w:t>
      </w:r>
    </w:p>
    <w:p w14:paraId="6692D27E" w14:textId="3FEF0514" w:rsidR="00973BBB" w:rsidRDefault="00973BBB" w:rsidP="00BD1363">
      <w:pPr>
        <w:pStyle w:val="Listenabsatz"/>
        <w:numPr>
          <w:ilvl w:val="0"/>
          <w:numId w:val="7"/>
        </w:numPr>
        <w:autoSpaceDE w:val="0"/>
        <w:autoSpaceDN w:val="0"/>
        <w:adjustRightInd w:val="0"/>
        <w:spacing w:after="120" w:line="259" w:lineRule="auto"/>
        <w:ind w:left="357" w:hanging="357"/>
        <w:contextualSpacing w:val="0"/>
      </w:pPr>
      <w:r>
        <w:t>IRM originale avec commentaire radiologique</w:t>
      </w:r>
    </w:p>
    <w:p w14:paraId="29A2064A" w14:textId="3A5AAACD" w:rsidR="00973BBB" w:rsidRDefault="00973BBB" w:rsidP="00BD1363">
      <w:pPr>
        <w:pStyle w:val="Listenabsatz"/>
        <w:numPr>
          <w:ilvl w:val="0"/>
          <w:numId w:val="7"/>
        </w:numPr>
        <w:autoSpaceDE w:val="0"/>
        <w:autoSpaceDN w:val="0"/>
        <w:adjustRightInd w:val="0"/>
        <w:spacing w:after="120" w:line="259" w:lineRule="auto"/>
        <w:ind w:left="357" w:hanging="357"/>
        <w:contextualSpacing w:val="0"/>
      </w:pPr>
      <w:r>
        <w:t>Radiographie jambe entière ap (orthoradiogramme)</w:t>
      </w:r>
    </w:p>
    <w:p w14:paraId="47D8088B" w14:textId="0C74FE6B" w:rsidR="00973BBB" w:rsidRDefault="00973BBB" w:rsidP="00BD1363">
      <w:pPr>
        <w:pStyle w:val="Listenabsatz"/>
        <w:numPr>
          <w:ilvl w:val="0"/>
          <w:numId w:val="7"/>
        </w:numPr>
        <w:autoSpaceDE w:val="0"/>
        <w:autoSpaceDN w:val="0"/>
        <w:adjustRightInd w:val="0"/>
        <w:spacing w:after="120" w:line="259" w:lineRule="auto"/>
        <w:ind w:left="357" w:hanging="357"/>
        <w:contextualSpacing w:val="0"/>
      </w:pPr>
      <w:r>
        <w:t>Radiographie du genou ap debout, profil et rotule vue axiale, datant de six mois au maximum</w:t>
      </w:r>
    </w:p>
    <w:p w14:paraId="45CC9729" w14:textId="031875AA" w:rsidR="00973BBB" w:rsidRDefault="00973BBB" w:rsidP="00BD1363">
      <w:pPr>
        <w:pStyle w:val="Listenabsatz"/>
        <w:numPr>
          <w:ilvl w:val="0"/>
          <w:numId w:val="7"/>
        </w:numPr>
        <w:autoSpaceDE w:val="0"/>
        <w:autoSpaceDN w:val="0"/>
        <w:adjustRightInd w:val="0"/>
        <w:spacing w:after="120" w:line="259" w:lineRule="auto"/>
        <w:ind w:left="357" w:hanging="357"/>
        <w:contextualSpacing w:val="0"/>
      </w:pPr>
      <w:r>
        <w:t xml:space="preserve">Certification Swissmedic pour le produit utilisé dans le cadre du remplacement méniscal </w:t>
      </w:r>
    </w:p>
    <w:p w14:paraId="2A545234" w14:textId="2E4044B9" w:rsidR="00F554B7" w:rsidRPr="007A5D00" w:rsidRDefault="00973BBB" w:rsidP="00BD1363">
      <w:pPr>
        <w:pStyle w:val="Listenabsatz"/>
        <w:numPr>
          <w:ilvl w:val="0"/>
          <w:numId w:val="7"/>
        </w:numPr>
        <w:autoSpaceDE w:val="0"/>
        <w:autoSpaceDN w:val="0"/>
        <w:adjustRightInd w:val="0"/>
        <w:spacing w:after="120" w:line="259" w:lineRule="auto"/>
        <w:ind w:left="357" w:hanging="357"/>
        <w:contextualSpacing w:val="0"/>
        <w:rPr>
          <w:rFonts w:eastAsiaTheme="minorHAnsi" w:cs="Verdana"/>
          <w:color w:val="000000"/>
          <w:szCs w:val="19"/>
        </w:rPr>
      </w:pPr>
      <w:r>
        <w:t>En cas d’opération: compte rendu d’arthroscopie / d’opération et documentation peropératoire (photo/vidéo)</w:t>
      </w:r>
    </w:p>
    <w:p w14:paraId="376B34C2" w14:textId="0BBC89BB" w:rsidR="009278AC" w:rsidRDefault="009278AC" w:rsidP="00BD1363">
      <w:pPr>
        <w:autoSpaceDE w:val="0"/>
        <w:autoSpaceDN w:val="0"/>
        <w:adjustRightInd w:val="0"/>
        <w:spacing w:line="259" w:lineRule="auto"/>
        <w:rPr>
          <w:rFonts w:eastAsiaTheme="minorHAnsi" w:cs="Verdana"/>
          <w:color w:val="000000"/>
          <w:szCs w:val="19"/>
        </w:rPr>
      </w:pPr>
    </w:p>
    <w:p w14:paraId="147EAD7B" w14:textId="77777777" w:rsidR="009278AC" w:rsidRPr="007A5D00" w:rsidRDefault="009278AC" w:rsidP="00BD1363">
      <w:pPr>
        <w:autoSpaceDE w:val="0"/>
        <w:autoSpaceDN w:val="0"/>
        <w:adjustRightInd w:val="0"/>
        <w:spacing w:line="259" w:lineRule="auto"/>
        <w:rPr>
          <w:rFonts w:eastAsiaTheme="minorHAnsi" w:cs="Verdana"/>
          <w:color w:val="000000"/>
          <w:szCs w:val="19"/>
        </w:rPr>
      </w:pPr>
    </w:p>
    <w:tbl>
      <w:tblPr>
        <w:tblStyle w:val="Tabellenraster"/>
        <w:tblW w:w="0" w:type="auto"/>
        <w:tblLook w:val="04A0" w:firstRow="1" w:lastRow="0" w:firstColumn="1" w:lastColumn="0" w:noHBand="0" w:noVBand="1"/>
      </w:tblPr>
      <w:tblGrid>
        <w:gridCol w:w="4957"/>
        <w:gridCol w:w="4961"/>
        <w:gridCol w:w="4961"/>
      </w:tblGrid>
      <w:tr w:rsidR="009278AC" w:rsidRPr="007A5D00" w14:paraId="26D5511A" w14:textId="77777777" w:rsidTr="00A51A57">
        <w:tc>
          <w:tcPr>
            <w:tcW w:w="4957" w:type="dxa"/>
          </w:tcPr>
          <w:p w14:paraId="4EA6DBF5" w14:textId="19154557" w:rsidR="009278AC" w:rsidRPr="007A5D00" w:rsidRDefault="009278AC" w:rsidP="00BD1363">
            <w:pPr>
              <w:autoSpaceDE w:val="0"/>
              <w:autoSpaceDN w:val="0"/>
              <w:adjustRightInd w:val="0"/>
              <w:spacing w:line="259" w:lineRule="auto"/>
              <w:rPr>
                <w:rFonts w:eastAsiaTheme="minorHAnsi" w:cs="Verdana"/>
                <w:color w:val="000000"/>
                <w:szCs w:val="19"/>
              </w:rPr>
            </w:pPr>
            <w:r>
              <w:rPr>
                <w:rFonts w:eastAsiaTheme="minorHAnsi" w:cs="Verdana"/>
                <w:color w:val="000000"/>
              </w:rPr>
              <w:t>Nom de l’auteur de la demande:</w:t>
            </w:r>
          </w:p>
        </w:tc>
        <w:tc>
          <w:tcPr>
            <w:tcW w:w="4961" w:type="dxa"/>
          </w:tcPr>
          <w:p w14:paraId="72513771" w14:textId="6E087FDB" w:rsidR="009278AC" w:rsidRPr="007A5D00" w:rsidRDefault="009278AC" w:rsidP="00BD1363">
            <w:pPr>
              <w:autoSpaceDE w:val="0"/>
              <w:autoSpaceDN w:val="0"/>
              <w:adjustRightInd w:val="0"/>
              <w:spacing w:line="259" w:lineRule="auto"/>
              <w:rPr>
                <w:rFonts w:eastAsiaTheme="minorHAnsi" w:cs="Verdana"/>
                <w:color w:val="000000"/>
                <w:szCs w:val="19"/>
              </w:rPr>
            </w:pPr>
            <w:r>
              <w:rPr>
                <w:rFonts w:eastAsiaTheme="minorHAnsi" w:cs="Verdana"/>
                <w:color w:val="000000"/>
              </w:rPr>
              <w:t>Lieu / date:</w:t>
            </w:r>
          </w:p>
        </w:tc>
        <w:tc>
          <w:tcPr>
            <w:tcW w:w="4961" w:type="dxa"/>
          </w:tcPr>
          <w:p w14:paraId="30C8EA67" w14:textId="10ECF891" w:rsidR="009278AC" w:rsidRPr="007A5D00" w:rsidRDefault="009278AC" w:rsidP="00BD1363">
            <w:pPr>
              <w:autoSpaceDE w:val="0"/>
              <w:autoSpaceDN w:val="0"/>
              <w:adjustRightInd w:val="0"/>
              <w:spacing w:line="259" w:lineRule="auto"/>
              <w:rPr>
                <w:rFonts w:eastAsiaTheme="minorHAnsi" w:cs="Verdana"/>
                <w:color w:val="000000"/>
                <w:szCs w:val="19"/>
              </w:rPr>
            </w:pPr>
            <w:r>
              <w:rPr>
                <w:rFonts w:eastAsiaTheme="minorHAnsi" w:cs="Verdana"/>
                <w:color w:val="000000"/>
              </w:rPr>
              <w:t>Signature de l’auteur de la demande:</w:t>
            </w:r>
          </w:p>
        </w:tc>
      </w:tr>
      <w:tr w:rsidR="009278AC" w:rsidRPr="007A5D00" w14:paraId="63FFEC5C" w14:textId="77777777" w:rsidTr="00A51A57">
        <w:trPr>
          <w:trHeight w:val="1687"/>
        </w:trPr>
        <w:tc>
          <w:tcPr>
            <w:tcW w:w="4957" w:type="dxa"/>
          </w:tcPr>
          <w:p w14:paraId="60952A8F" w14:textId="14F8A585" w:rsidR="009278AC" w:rsidRPr="007A5D00" w:rsidRDefault="00FF2B22" w:rsidP="00FF2B22">
            <w:pPr>
              <w:autoSpaceDE w:val="0"/>
              <w:autoSpaceDN w:val="0"/>
              <w:adjustRightInd w:val="0"/>
              <w:spacing w:before="120" w:line="259" w:lineRule="auto"/>
              <w:rPr>
                <w:rFonts w:eastAsiaTheme="minorHAnsi" w:cs="Verdana"/>
                <w:color w:val="000000"/>
                <w:szCs w:val="19"/>
              </w:rPr>
            </w:pPr>
            <w:r>
              <w:rPr>
                <w:rFonts w:eastAsiaTheme="minorHAnsi" w:cs="Verdana"/>
                <w:color w:val="000000"/>
              </w:rPr>
              <w:fldChar w:fldCharType="begin">
                <w:ffData>
                  <w:name w:val="Text1"/>
                  <w:enabled/>
                  <w:calcOnExit w:val="0"/>
                  <w:textInput/>
                </w:ffData>
              </w:fldChar>
            </w:r>
            <w:bookmarkStart w:id="2" w:name="Text1"/>
            <w:r>
              <w:rPr>
                <w:rFonts w:eastAsiaTheme="minorHAnsi" w:cs="Verdana"/>
                <w:color w:val="000000"/>
              </w:rPr>
              <w:instrText xml:space="preserve"> FORMTEXT </w:instrText>
            </w:r>
            <w:r>
              <w:rPr>
                <w:rFonts w:eastAsiaTheme="minorHAnsi" w:cs="Verdana"/>
                <w:color w:val="000000"/>
              </w:rPr>
            </w:r>
            <w:r>
              <w:rPr>
                <w:rFonts w:eastAsiaTheme="minorHAnsi" w:cs="Verdana"/>
                <w:color w:val="000000"/>
              </w:rPr>
              <w:fldChar w:fldCharType="separate"/>
            </w:r>
            <w:r>
              <w:rPr>
                <w:rFonts w:eastAsiaTheme="minorHAnsi" w:cs="Verdana"/>
                <w:noProof/>
                <w:color w:val="000000"/>
              </w:rPr>
              <w:t>     </w:t>
            </w:r>
            <w:r>
              <w:rPr>
                <w:rFonts w:eastAsiaTheme="minorHAnsi" w:cs="Verdana"/>
                <w:color w:val="000000"/>
              </w:rPr>
              <w:fldChar w:fldCharType="end"/>
            </w:r>
            <w:bookmarkEnd w:id="2"/>
          </w:p>
        </w:tc>
        <w:tc>
          <w:tcPr>
            <w:tcW w:w="4961" w:type="dxa"/>
          </w:tcPr>
          <w:p w14:paraId="558EA12A" w14:textId="3013AB11" w:rsidR="009278AC" w:rsidRPr="007A5D00" w:rsidRDefault="00FF2B22" w:rsidP="00FF2B22">
            <w:pPr>
              <w:autoSpaceDE w:val="0"/>
              <w:autoSpaceDN w:val="0"/>
              <w:adjustRightInd w:val="0"/>
              <w:spacing w:before="120" w:line="259" w:lineRule="auto"/>
              <w:rPr>
                <w:rFonts w:eastAsiaTheme="minorHAnsi" w:cs="Verdana"/>
                <w:color w:val="000000"/>
                <w:szCs w:val="19"/>
              </w:rPr>
            </w:pPr>
            <w:r>
              <w:rPr>
                <w:rFonts w:eastAsiaTheme="minorHAnsi" w:cs="Verdana"/>
                <w:color w:val="000000"/>
              </w:rPr>
              <w:fldChar w:fldCharType="begin">
                <w:ffData>
                  <w:name w:val="Text1"/>
                  <w:enabled/>
                  <w:calcOnExit w:val="0"/>
                  <w:textInput/>
                </w:ffData>
              </w:fldChar>
            </w:r>
            <w:r>
              <w:rPr>
                <w:rFonts w:eastAsiaTheme="minorHAnsi" w:cs="Verdana"/>
                <w:color w:val="000000"/>
              </w:rPr>
              <w:instrText xml:space="preserve"> FORMTEXT </w:instrText>
            </w:r>
            <w:r>
              <w:rPr>
                <w:rFonts w:eastAsiaTheme="minorHAnsi" w:cs="Verdana"/>
                <w:color w:val="000000"/>
              </w:rPr>
            </w:r>
            <w:r>
              <w:rPr>
                <w:rFonts w:eastAsiaTheme="minorHAnsi" w:cs="Verdana"/>
                <w:color w:val="000000"/>
              </w:rPr>
              <w:fldChar w:fldCharType="separate"/>
            </w:r>
            <w:r>
              <w:rPr>
                <w:rFonts w:eastAsiaTheme="minorHAnsi" w:cs="Verdana"/>
                <w:noProof/>
                <w:color w:val="000000"/>
              </w:rPr>
              <w:t>     </w:t>
            </w:r>
            <w:r>
              <w:rPr>
                <w:rFonts w:eastAsiaTheme="minorHAnsi" w:cs="Verdana"/>
                <w:color w:val="000000"/>
              </w:rPr>
              <w:fldChar w:fldCharType="end"/>
            </w:r>
          </w:p>
        </w:tc>
        <w:tc>
          <w:tcPr>
            <w:tcW w:w="4961" w:type="dxa"/>
          </w:tcPr>
          <w:p w14:paraId="5BC9B3B4" w14:textId="13F53CC0" w:rsidR="009278AC" w:rsidRPr="007A5D00" w:rsidRDefault="00C72ED6" w:rsidP="00FF2B22">
            <w:pPr>
              <w:autoSpaceDE w:val="0"/>
              <w:autoSpaceDN w:val="0"/>
              <w:adjustRightInd w:val="0"/>
              <w:spacing w:before="120" w:line="259" w:lineRule="auto"/>
              <w:rPr>
                <w:rFonts w:eastAsiaTheme="minorHAnsi" w:cs="Verdana"/>
                <w:color w:val="000000"/>
                <w:szCs w:val="19"/>
              </w:rPr>
            </w:pPr>
            <w:r>
              <w:rPr>
                <w:rFonts w:eastAsiaTheme="minorHAnsi" w:cs="Verdana"/>
                <w:color w:val="000000"/>
              </w:rPr>
              <w:fldChar w:fldCharType="begin">
                <w:ffData>
                  <w:name w:val="Text1"/>
                  <w:enabled/>
                  <w:calcOnExit w:val="0"/>
                  <w:textInput/>
                </w:ffData>
              </w:fldChar>
            </w:r>
            <w:r>
              <w:rPr>
                <w:rFonts w:eastAsiaTheme="minorHAnsi" w:cs="Verdana"/>
                <w:color w:val="000000"/>
              </w:rPr>
              <w:instrText xml:space="preserve"> FORMTEXT </w:instrText>
            </w:r>
            <w:r>
              <w:rPr>
                <w:rFonts w:eastAsiaTheme="minorHAnsi" w:cs="Verdana"/>
                <w:color w:val="000000"/>
              </w:rPr>
            </w:r>
            <w:r>
              <w:rPr>
                <w:rFonts w:eastAsiaTheme="minorHAnsi" w:cs="Verdana"/>
                <w:color w:val="000000"/>
              </w:rPr>
              <w:fldChar w:fldCharType="separate"/>
            </w:r>
            <w:r>
              <w:rPr>
                <w:rFonts w:eastAsiaTheme="minorHAnsi" w:cs="Verdana"/>
                <w:noProof/>
                <w:color w:val="000000"/>
              </w:rPr>
              <w:t>     </w:t>
            </w:r>
            <w:r>
              <w:rPr>
                <w:rFonts w:eastAsiaTheme="minorHAnsi" w:cs="Verdana"/>
                <w:color w:val="000000"/>
              </w:rPr>
              <w:fldChar w:fldCharType="end"/>
            </w:r>
          </w:p>
        </w:tc>
      </w:tr>
    </w:tbl>
    <w:p w14:paraId="2AF7B15A" w14:textId="77777777" w:rsidR="009278AC" w:rsidRPr="007A5D00" w:rsidRDefault="009278AC" w:rsidP="00BD1363">
      <w:pPr>
        <w:autoSpaceDE w:val="0"/>
        <w:autoSpaceDN w:val="0"/>
        <w:adjustRightInd w:val="0"/>
        <w:spacing w:line="259" w:lineRule="auto"/>
        <w:rPr>
          <w:rFonts w:eastAsiaTheme="minorHAnsi" w:cs="Verdana"/>
          <w:color w:val="000000"/>
          <w:szCs w:val="19"/>
        </w:rPr>
      </w:pPr>
    </w:p>
    <w:sectPr w:rsidR="009278AC" w:rsidRPr="007A5D00" w:rsidSect="001E45A0">
      <w:headerReference w:type="default" r:id="rId11"/>
      <w:footerReference w:type="default" r:id="rId12"/>
      <w:pgSz w:w="16838" w:h="11906" w:orient="landscape" w:code="9"/>
      <w:pgMar w:top="1418" w:right="964" w:bottom="851" w:left="964"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64A7B4" w14:textId="77777777" w:rsidR="005F7B2D" w:rsidRDefault="005F7B2D" w:rsidP="008927C4">
      <w:r>
        <w:separator/>
      </w:r>
    </w:p>
  </w:endnote>
  <w:endnote w:type="continuationSeparator" w:id="0">
    <w:p w14:paraId="396B438A" w14:textId="77777777" w:rsidR="005F7B2D" w:rsidRDefault="005F7B2D" w:rsidP="008927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178437"/>
      <w:docPartObj>
        <w:docPartGallery w:val="Page Numbers (Bottom of Page)"/>
        <w:docPartUnique/>
      </w:docPartObj>
    </w:sdtPr>
    <w:sdtEndPr>
      <w:rPr>
        <w:rFonts w:ascii="Verdana" w:hAnsi="Verdana"/>
        <w:sz w:val="18"/>
        <w:szCs w:val="18"/>
      </w:rPr>
    </w:sdtEndPr>
    <w:sdtContent>
      <w:p w14:paraId="35D45F56" w14:textId="7E97D11B" w:rsidR="00670B58" w:rsidRPr="00E14B86" w:rsidRDefault="00670B58">
        <w:pPr>
          <w:pStyle w:val="Fuzeile"/>
          <w:jc w:val="right"/>
          <w:rPr>
            <w:rFonts w:ascii="Verdana" w:hAnsi="Verdana"/>
            <w:sz w:val="18"/>
            <w:szCs w:val="18"/>
          </w:rPr>
        </w:pPr>
        <w:r w:rsidRPr="00E14B86">
          <w:rPr>
            <w:rFonts w:ascii="Verdana" w:hAnsi="Verdana"/>
            <w:sz w:val="18"/>
            <w:szCs w:val="18"/>
          </w:rPr>
          <w:fldChar w:fldCharType="begin"/>
        </w:r>
        <w:r w:rsidRPr="00E14B86">
          <w:rPr>
            <w:rFonts w:ascii="Verdana" w:hAnsi="Verdana"/>
            <w:sz w:val="18"/>
            <w:szCs w:val="18"/>
          </w:rPr>
          <w:instrText>PAGE   \* MERGEFORMAT</w:instrText>
        </w:r>
        <w:r w:rsidRPr="00E14B86">
          <w:rPr>
            <w:rFonts w:ascii="Verdana" w:hAnsi="Verdana"/>
            <w:sz w:val="18"/>
            <w:szCs w:val="18"/>
          </w:rPr>
          <w:fldChar w:fldCharType="separate"/>
        </w:r>
        <w:r w:rsidR="003D6A1C" w:rsidRPr="003D6A1C">
          <w:rPr>
            <w:rFonts w:ascii="Verdana" w:hAnsi="Verdana"/>
            <w:noProof/>
            <w:sz w:val="18"/>
            <w:szCs w:val="18"/>
            <w:lang w:val="de-DE"/>
          </w:rPr>
          <w:t>2</w:t>
        </w:r>
        <w:r w:rsidRPr="00E14B86">
          <w:rPr>
            <w:rFonts w:ascii="Verdana" w:hAnsi="Verdana"/>
            <w:sz w:val="18"/>
            <w:szCs w:val="18"/>
          </w:rPr>
          <w:fldChar w:fldCharType="end"/>
        </w:r>
        <w:r>
          <w:rPr>
            <w:rFonts w:ascii="Verdana" w:hAnsi="Verdana"/>
            <w:sz w:val="18"/>
          </w:rPr>
          <w:t>/</w:t>
        </w:r>
        <w:r w:rsidR="00710C84">
          <w:rPr>
            <w:rFonts w:ascii="Verdana" w:hAnsi="Verdana"/>
            <w:sz w:val="18"/>
            <w:szCs w:val="18"/>
          </w:rPr>
          <w:fldChar w:fldCharType="begin"/>
        </w:r>
        <w:r w:rsidR="00710C84">
          <w:rPr>
            <w:rFonts w:ascii="Verdana" w:hAnsi="Verdana"/>
            <w:sz w:val="18"/>
            <w:szCs w:val="18"/>
          </w:rPr>
          <w:instrText xml:space="preserve"> NUMPAGES   \* MERGEFORMAT </w:instrText>
        </w:r>
        <w:r w:rsidR="00710C84">
          <w:rPr>
            <w:rFonts w:ascii="Verdana" w:hAnsi="Verdana"/>
            <w:sz w:val="18"/>
            <w:szCs w:val="18"/>
          </w:rPr>
          <w:fldChar w:fldCharType="separate"/>
        </w:r>
        <w:r w:rsidR="003D6A1C">
          <w:rPr>
            <w:rFonts w:ascii="Verdana" w:hAnsi="Verdana"/>
            <w:noProof/>
            <w:sz w:val="18"/>
            <w:szCs w:val="18"/>
          </w:rPr>
          <w:t>2</w:t>
        </w:r>
        <w:r w:rsidR="00710C84">
          <w:rPr>
            <w:rFonts w:ascii="Verdana" w:hAnsi="Verdana"/>
            <w:sz w:val="18"/>
            <w:szCs w:val="18"/>
          </w:rPr>
          <w:fldChar w:fldCharType="end"/>
        </w:r>
      </w:p>
    </w:sdtContent>
  </w:sdt>
  <w:p w14:paraId="2F5A41A8" w14:textId="77777777" w:rsidR="00BC1BD6" w:rsidRPr="00BC1BD6" w:rsidRDefault="00BC1BD6" w:rsidP="00BC1BD6">
    <w:pPr>
      <w:pStyle w:val="Fuzeile"/>
      <w:tabs>
        <w:tab w:val="clear" w:pos="4536"/>
        <w:tab w:val="left" w:pos="7938"/>
      </w:tabs>
      <w:rPr>
        <w:rFonts w:ascii="Verdana" w:hAnsi="Verdana"/>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13EC0C" w14:textId="77777777" w:rsidR="005F7B2D" w:rsidRDefault="005F7B2D" w:rsidP="008927C4">
      <w:r>
        <w:separator/>
      </w:r>
    </w:p>
  </w:footnote>
  <w:footnote w:type="continuationSeparator" w:id="0">
    <w:p w14:paraId="353575D1" w14:textId="77777777" w:rsidR="005F7B2D" w:rsidRDefault="005F7B2D" w:rsidP="008927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329220" w14:textId="77777777" w:rsidR="008927C4" w:rsidRDefault="008A1F62">
    <w:pPr>
      <w:pStyle w:val="Kopfzeile"/>
    </w:pPr>
    <w:r>
      <w:rPr>
        <w:noProof/>
      </w:rPr>
      <w:drawing>
        <wp:anchor distT="0" distB="0" distL="114300" distR="114300" simplePos="0" relativeHeight="251658240" behindDoc="1" locked="0" layoutInCell="1" allowOverlap="1" wp14:anchorId="57927844" wp14:editId="291CBD98">
          <wp:simplePos x="0" y="0"/>
          <wp:positionH relativeFrom="column">
            <wp:posOffset>41063</wp:posOffset>
          </wp:positionH>
          <wp:positionV relativeFrom="paragraph">
            <wp:posOffset>-85703</wp:posOffset>
          </wp:positionV>
          <wp:extent cx="1503680" cy="515810"/>
          <wp:effectExtent l="0" t="0" r="127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TK_d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28830" cy="52443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81F05"/>
    <w:multiLevelType w:val="hybridMultilevel"/>
    <w:tmpl w:val="51CC5FEE"/>
    <w:lvl w:ilvl="0" w:tplc="8098AAC2">
      <w:start w:val="1"/>
      <w:numFmt w:val="decimal"/>
      <w:lvlText w:val="%1."/>
      <w:lvlJc w:val="left"/>
      <w:pPr>
        <w:ind w:left="502" w:hanging="360"/>
      </w:pPr>
      <w:rPr>
        <w:rFonts w:hint="default"/>
        <w:sz w:val="22"/>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 w15:restartNumberingAfterBreak="0">
    <w:nsid w:val="0F18383B"/>
    <w:multiLevelType w:val="hybridMultilevel"/>
    <w:tmpl w:val="3C422A74"/>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15:restartNumberingAfterBreak="0">
    <w:nsid w:val="25E86832"/>
    <w:multiLevelType w:val="hybridMultilevel"/>
    <w:tmpl w:val="02BEB0E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2D3A3550"/>
    <w:multiLevelType w:val="hybridMultilevel"/>
    <w:tmpl w:val="0E52DC1E"/>
    <w:lvl w:ilvl="0" w:tplc="08070017">
      <w:start w:val="1"/>
      <w:numFmt w:val="lowerLetter"/>
      <w:lvlText w:val="%1)"/>
      <w:lvlJc w:val="left"/>
      <w:pPr>
        <w:ind w:left="786" w:hanging="360"/>
      </w:pPr>
    </w:lvl>
    <w:lvl w:ilvl="1" w:tplc="08070019" w:tentative="1">
      <w:start w:val="1"/>
      <w:numFmt w:val="lowerLetter"/>
      <w:lvlText w:val="%2."/>
      <w:lvlJc w:val="left"/>
      <w:pPr>
        <w:ind w:left="1506" w:hanging="360"/>
      </w:pPr>
    </w:lvl>
    <w:lvl w:ilvl="2" w:tplc="0807001B" w:tentative="1">
      <w:start w:val="1"/>
      <w:numFmt w:val="lowerRoman"/>
      <w:lvlText w:val="%3."/>
      <w:lvlJc w:val="right"/>
      <w:pPr>
        <w:ind w:left="2226" w:hanging="180"/>
      </w:pPr>
    </w:lvl>
    <w:lvl w:ilvl="3" w:tplc="0807000F" w:tentative="1">
      <w:start w:val="1"/>
      <w:numFmt w:val="decimal"/>
      <w:lvlText w:val="%4."/>
      <w:lvlJc w:val="left"/>
      <w:pPr>
        <w:ind w:left="2946" w:hanging="360"/>
      </w:pPr>
    </w:lvl>
    <w:lvl w:ilvl="4" w:tplc="08070019" w:tentative="1">
      <w:start w:val="1"/>
      <w:numFmt w:val="lowerLetter"/>
      <w:lvlText w:val="%5."/>
      <w:lvlJc w:val="left"/>
      <w:pPr>
        <w:ind w:left="3666" w:hanging="360"/>
      </w:pPr>
    </w:lvl>
    <w:lvl w:ilvl="5" w:tplc="0807001B" w:tentative="1">
      <w:start w:val="1"/>
      <w:numFmt w:val="lowerRoman"/>
      <w:lvlText w:val="%6."/>
      <w:lvlJc w:val="right"/>
      <w:pPr>
        <w:ind w:left="4386" w:hanging="180"/>
      </w:pPr>
    </w:lvl>
    <w:lvl w:ilvl="6" w:tplc="0807000F" w:tentative="1">
      <w:start w:val="1"/>
      <w:numFmt w:val="decimal"/>
      <w:lvlText w:val="%7."/>
      <w:lvlJc w:val="left"/>
      <w:pPr>
        <w:ind w:left="5106" w:hanging="360"/>
      </w:pPr>
    </w:lvl>
    <w:lvl w:ilvl="7" w:tplc="08070019" w:tentative="1">
      <w:start w:val="1"/>
      <w:numFmt w:val="lowerLetter"/>
      <w:lvlText w:val="%8."/>
      <w:lvlJc w:val="left"/>
      <w:pPr>
        <w:ind w:left="5826" w:hanging="360"/>
      </w:pPr>
    </w:lvl>
    <w:lvl w:ilvl="8" w:tplc="0807001B" w:tentative="1">
      <w:start w:val="1"/>
      <w:numFmt w:val="lowerRoman"/>
      <w:lvlText w:val="%9."/>
      <w:lvlJc w:val="right"/>
      <w:pPr>
        <w:ind w:left="6546" w:hanging="180"/>
      </w:pPr>
    </w:lvl>
  </w:abstractNum>
  <w:abstractNum w:abstractNumId="4" w15:restartNumberingAfterBreak="0">
    <w:nsid w:val="2E7A3036"/>
    <w:multiLevelType w:val="hybridMultilevel"/>
    <w:tmpl w:val="B77EEE90"/>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 w15:restartNumberingAfterBreak="0">
    <w:nsid w:val="5D251300"/>
    <w:multiLevelType w:val="hybridMultilevel"/>
    <w:tmpl w:val="3C20EA52"/>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6" w15:restartNumberingAfterBreak="0">
    <w:nsid w:val="76B548BE"/>
    <w:multiLevelType w:val="hybridMultilevel"/>
    <w:tmpl w:val="ABAEDE6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7DB672BA"/>
    <w:multiLevelType w:val="hybridMultilevel"/>
    <w:tmpl w:val="439C2F10"/>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num w:numId="1">
    <w:abstractNumId w:val="5"/>
  </w:num>
  <w:num w:numId="2">
    <w:abstractNumId w:val="1"/>
  </w:num>
  <w:num w:numId="3">
    <w:abstractNumId w:val="0"/>
  </w:num>
  <w:num w:numId="4">
    <w:abstractNumId w:val="2"/>
  </w:num>
  <w:num w:numId="5">
    <w:abstractNumId w:val="6"/>
  </w:num>
  <w:num w:numId="6">
    <w:abstractNumId w:val="3"/>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2"/>
  <w:hideSpellingErrors/>
  <w:hideGrammaticalErrors/>
  <w:attachedTemplate r:id="rId1"/>
  <w:documentProtection w:edit="forms" w:enforcement="1"/>
  <w:defaultTabStop w:val="708"/>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9A7FA559-61FA-4EB3-B8F3-2F436427F2D1}"/>
    <w:docVar w:name="dgnword-eventsink" w:val="338111520"/>
  </w:docVars>
  <w:rsids>
    <w:rsidRoot w:val="0049618F"/>
    <w:rsid w:val="00011B17"/>
    <w:rsid w:val="00036879"/>
    <w:rsid w:val="00064E44"/>
    <w:rsid w:val="00092EB6"/>
    <w:rsid w:val="00096B3F"/>
    <w:rsid w:val="00096C88"/>
    <w:rsid w:val="000A2F48"/>
    <w:rsid w:val="000B2F75"/>
    <w:rsid w:val="000E1210"/>
    <w:rsid w:val="001159F3"/>
    <w:rsid w:val="0013675F"/>
    <w:rsid w:val="001375DC"/>
    <w:rsid w:val="001416EB"/>
    <w:rsid w:val="0015212E"/>
    <w:rsid w:val="00160FBC"/>
    <w:rsid w:val="00171059"/>
    <w:rsid w:val="001902AC"/>
    <w:rsid w:val="00192322"/>
    <w:rsid w:val="00196A2D"/>
    <w:rsid w:val="001A790D"/>
    <w:rsid w:val="001E45A0"/>
    <w:rsid w:val="00221F0D"/>
    <w:rsid w:val="00241681"/>
    <w:rsid w:val="00262897"/>
    <w:rsid w:val="00284E2F"/>
    <w:rsid w:val="0029606E"/>
    <w:rsid w:val="002A0831"/>
    <w:rsid w:val="002D6883"/>
    <w:rsid w:val="002E384F"/>
    <w:rsid w:val="003140F1"/>
    <w:rsid w:val="00333509"/>
    <w:rsid w:val="00335F92"/>
    <w:rsid w:val="00380AC7"/>
    <w:rsid w:val="003D6A1C"/>
    <w:rsid w:val="003F092B"/>
    <w:rsid w:val="00421459"/>
    <w:rsid w:val="00426342"/>
    <w:rsid w:val="0049618F"/>
    <w:rsid w:val="004A638C"/>
    <w:rsid w:val="004B2FCE"/>
    <w:rsid w:val="004C6225"/>
    <w:rsid w:val="004E6A5A"/>
    <w:rsid w:val="00506C06"/>
    <w:rsid w:val="00512A8D"/>
    <w:rsid w:val="00520388"/>
    <w:rsid w:val="00533931"/>
    <w:rsid w:val="00534218"/>
    <w:rsid w:val="0053423C"/>
    <w:rsid w:val="00551E4F"/>
    <w:rsid w:val="00582575"/>
    <w:rsid w:val="00582E8B"/>
    <w:rsid w:val="005C26E2"/>
    <w:rsid w:val="005D0CCF"/>
    <w:rsid w:val="005D46AF"/>
    <w:rsid w:val="005F1E0E"/>
    <w:rsid w:val="005F7B2D"/>
    <w:rsid w:val="0061054D"/>
    <w:rsid w:val="00637C7D"/>
    <w:rsid w:val="00670B58"/>
    <w:rsid w:val="006A636F"/>
    <w:rsid w:val="006D6A50"/>
    <w:rsid w:val="006E23EC"/>
    <w:rsid w:val="00707369"/>
    <w:rsid w:val="00710C84"/>
    <w:rsid w:val="0072020B"/>
    <w:rsid w:val="007245E6"/>
    <w:rsid w:val="00733E25"/>
    <w:rsid w:val="00745935"/>
    <w:rsid w:val="00763AF2"/>
    <w:rsid w:val="00764D73"/>
    <w:rsid w:val="007858B2"/>
    <w:rsid w:val="00795683"/>
    <w:rsid w:val="007A0170"/>
    <w:rsid w:val="007A5D00"/>
    <w:rsid w:val="007E1C93"/>
    <w:rsid w:val="007F25F0"/>
    <w:rsid w:val="0080434B"/>
    <w:rsid w:val="00804D00"/>
    <w:rsid w:val="008311A6"/>
    <w:rsid w:val="00835D09"/>
    <w:rsid w:val="008758C6"/>
    <w:rsid w:val="008927C4"/>
    <w:rsid w:val="008A1F62"/>
    <w:rsid w:val="008A7A87"/>
    <w:rsid w:val="008B2501"/>
    <w:rsid w:val="008B5525"/>
    <w:rsid w:val="008B6718"/>
    <w:rsid w:val="008D2D5B"/>
    <w:rsid w:val="008E3A20"/>
    <w:rsid w:val="008E5D4D"/>
    <w:rsid w:val="009026E2"/>
    <w:rsid w:val="00902E8C"/>
    <w:rsid w:val="0090725A"/>
    <w:rsid w:val="009104CE"/>
    <w:rsid w:val="009164C5"/>
    <w:rsid w:val="009278AC"/>
    <w:rsid w:val="00930314"/>
    <w:rsid w:val="00940DF8"/>
    <w:rsid w:val="00943FEA"/>
    <w:rsid w:val="00973BBB"/>
    <w:rsid w:val="0097578B"/>
    <w:rsid w:val="009D3035"/>
    <w:rsid w:val="009E04B7"/>
    <w:rsid w:val="009E3C57"/>
    <w:rsid w:val="009F37CB"/>
    <w:rsid w:val="00A25D62"/>
    <w:rsid w:val="00A3285C"/>
    <w:rsid w:val="00A51A57"/>
    <w:rsid w:val="00A54542"/>
    <w:rsid w:val="00A80640"/>
    <w:rsid w:val="00A87415"/>
    <w:rsid w:val="00AA01CE"/>
    <w:rsid w:val="00AB1AA6"/>
    <w:rsid w:val="00AC50E6"/>
    <w:rsid w:val="00AC6BCF"/>
    <w:rsid w:val="00B1473D"/>
    <w:rsid w:val="00B437A0"/>
    <w:rsid w:val="00BA1925"/>
    <w:rsid w:val="00BA205A"/>
    <w:rsid w:val="00BB09FD"/>
    <w:rsid w:val="00BC1BD6"/>
    <w:rsid w:val="00BD1363"/>
    <w:rsid w:val="00C0307C"/>
    <w:rsid w:val="00C47437"/>
    <w:rsid w:val="00C52BBB"/>
    <w:rsid w:val="00C67832"/>
    <w:rsid w:val="00C72ED6"/>
    <w:rsid w:val="00C76DED"/>
    <w:rsid w:val="00CA78F8"/>
    <w:rsid w:val="00CD4B6E"/>
    <w:rsid w:val="00CE0879"/>
    <w:rsid w:val="00D548F5"/>
    <w:rsid w:val="00D602EB"/>
    <w:rsid w:val="00D633D0"/>
    <w:rsid w:val="00D75CF2"/>
    <w:rsid w:val="00D95956"/>
    <w:rsid w:val="00DA2ED4"/>
    <w:rsid w:val="00DD3EEA"/>
    <w:rsid w:val="00DD6C7A"/>
    <w:rsid w:val="00DD6F10"/>
    <w:rsid w:val="00DF25DB"/>
    <w:rsid w:val="00E1496E"/>
    <w:rsid w:val="00E14B86"/>
    <w:rsid w:val="00E156A7"/>
    <w:rsid w:val="00E20353"/>
    <w:rsid w:val="00E61EA6"/>
    <w:rsid w:val="00E65F82"/>
    <w:rsid w:val="00E754AF"/>
    <w:rsid w:val="00E91320"/>
    <w:rsid w:val="00E97160"/>
    <w:rsid w:val="00EC0D6E"/>
    <w:rsid w:val="00EC536B"/>
    <w:rsid w:val="00EE2986"/>
    <w:rsid w:val="00EF7601"/>
    <w:rsid w:val="00F54275"/>
    <w:rsid w:val="00F554B7"/>
    <w:rsid w:val="00F85C1F"/>
    <w:rsid w:val="00F86616"/>
    <w:rsid w:val="00FB3A6F"/>
    <w:rsid w:val="00FC675C"/>
    <w:rsid w:val="00FF2B22"/>
    <w:rsid w:val="00FF673B"/>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04E79A86"/>
  <w15:chartTrackingRefBased/>
  <w15:docId w15:val="{0C34C079-7CE6-4137-A919-CE21A43A4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CH"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8927C4"/>
    <w:rPr>
      <w:rFonts w:ascii="Verdana" w:eastAsia="Times New Roman" w:hAnsi="Verdana" w:cs="Times New Roman"/>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qFormat/>
    <w:rsid w:val="008927C4"/>
    <w:pPr>
      <w:tabs>
        <w:tab w:val="center" w:pos="4536"/>
        <w:tab w:val="right" w:pos="9072"/>
      </w:tabs>
    </w:pPr>
    <w:rPr>
      <w:rFonts w:asciiTheme="minorHAnsi" w:eastAsiaTheme="minorHAnsi" w:hAnsiTheme="minorHAnsi" w:cstheme="minorBidi"/>
      <w:sz w:val="22"/>
      <w:szCs w:val="22"/>
    </w:rPr>
  </w:style>
  <w:style w:type="character" w:customStyle="1" w:styleId="KopfzeileZchn">
    <w:name w:val="Kopfzeile Zchn"/>
    <w:basedOn w:val="Absatz-Standardschriftart"/>
    <w:link w:val="Kopfzeile"/>
    <w:uiPriority w:val="99"/>
    <w:rsid w:val="008927C4"/>
  </w:style>
  <w:style w:type="paragraph" w:styleId="Fuzeile">
    <w:name w:val="footer"/>
    <w:basedOn w:val="Standard"/>
    <w:link w:val="FuzeileZchn"/>
    <w:uiPriority w:val="99"/>
    <w:unhideWhenUsed/>
    <w:rsid w:val="008927C4"/>
    <w:pPr>
      <w:tabs>
        <w:tab w:val="center" w:pos="4536"/>
        <w:tab w:val="right" w:pos="9072"/>
      </w:tabs>
    </w:pPr>
    <w:rPr>
      <w:rFonts w:asciiTheme="minorHAnsi" w:eastAsiaTheme="minorHAnsi" w:hAnsiTheme="minorHAnsi" w:cstheme="minorBidi"/>
      <w:sz w:val="22"/>
      <w:szCs w:val="22"/>
    </w:rPr>
  </w:style>
  <w:style w:type="character" w:customStyle="1" w:styleId="FuzeileZchn">
    <w:name w:val="Fußzeile Zchn"/>
    <w:basedOn w:val="Absatz-Standardschriftart"/>
    <w:link w:val="Fuzeile"/>
    <w:uiPriority w:val="99"/>
    <w:rsid w:val="008927C4"/>
  </w:style>
  <w:style w:type="paragraph" w:styleId="Listenabsatz">
    <w:name w:val="List Paragraph"/>
    <w:basedOn w:val="Standard"/>
    <w:uiPriority w:val="34"/>
    <w:qFormat/>
    <w:rsid w:val="0080434B"/>
    <w:pPr>
      <w:ind w:left="720"/>
      <w:contextualSpacing/>
    </w:pPr>
  </w:style>
  <w:style w:type="paragraph" w:styleId="Sprechblasentext">
    <w:name w:val="Balloon Text"/>
    <w:basedOn w:val="Standard"/>
    <w:link w:val="SprechblasentextZchn"/>
    <w:uiPriority w:val="99"/>
    <w:semiHidden/>
    <w:unhideWhenUsed/>
    <w:rsid w:val="00551E4F"/>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51E4F"/>
    <w:rPr>
      <w:rFonts w:ascii="Segoe UI" w:eastAsia="Times New Roman" w:hAnsi="Segoe UI" w:cs="Segoe UI"/>
      <w:sz w:val="18"/>
      <w:szCs w:val="18"/>
    </w:rPr>
  </w:style>
  <w:style w:type="paragraph" w:styleId="Funotentext">
    <w:name w:val="footnote text"/>
    <w:basedOn w:val="Standard"/>
    <w:link w:val="FunotentextZchn"/>
    <w:rsid w:val="009164C5"/>
  </w:style>
  <w:style w:type="character" w:customStyle="1" w:styleId="FunotentextZchn">
    <w:name w:val="Fußnotentext Zchn"/>
    <w:basedOn w:val="Absatz-Standardschriftart"/>
    <w:link w:val="Funotentext"/>
    <w:rsid w:val="009164C5"/>
    <w:rPr>
      <w:rFonts w:ascii="Verdana" w:eastAsia="Times New Roman" w:hAnsi="Verdana" w:cs="Times New Roman"/>
      <w:sz w:val="20"/>
      <w:szCs w:val="20"/>
    </w:rPr>
  </w:style>
  <w:style w:type="character" w:styleId="Funotenzeichen">
    <w:name w:val="footnote reference"/>
    <w:basedOn w:val="Absatz-Standardschriftart"/>
    <w:uiPriority w:val="99"/>
    <w:rsid w:val="009164C5"/>
    <w:rPr>
      <w:vertAlign w:val="superscript"/>
    </w:rPr>
  </w:style>
  <w:style w:type="character" w:styleId="Kommentarzeichen">
    <w:name w:val="annotation reference"/>
    <w:basedOn w:val="Absatz-Standardschriftart"/>
    <w:uiPriority w:val="99"/>
    <w:semiHidden/>
    <w:unhideWhenUsed/>
    <w:rsid w:val="00637C7D"/>
    <w:rPr>
      <w:sz w:val="16"/>
      <w:szCs w:val="16"/>
    </w:rPr>
  </w:style>
  <w:style w:type="paragraph" w:styleId="Kommentartext">
    <w:name w:val="annotation text"/>
    <w:basedOn w:val="Standard"/>
    <w:link w:val="KommentartextZchn"/>
    <w:uiPriority w:val="99"/>
    <w:semiHidden/>
    <w:unhideWhenUsed/>
    <w:rsid w:val="00637C7D"/>
  </w:style>
  <w:style w:type="character" w:customStyle="1" w:styleId="KommentartextZchn">
    <w:name w:val="Kommentartext Zchn"/>
    <w:basedOn w:val="Absatz-Standardschriftart"/>
    <w:link w:val="Kommentartext"/>
    <w:uiPriority w:val="99"/>
    <w:semiHidden/>
    <w:rsid w:val="00637C7D"/>
    <w:rPr>
      <w:rFonts w:ascii="Verdana" w:eastAsia="Times New Roman" w:hAnsi="Verdana" w:cs="Times New Roman"/>
      <w:sz w:val="20"/>
      <w:szCs w:val="20"/>
    </w:rPr>
  </w:style>
  <w:style w:type="paragraph" w:styleId="Kommentarthema">
    <w:name w:val="annotation subject"/>
    <w:basedOn w:val="Kommentartext"/>
    <w:next w:val="Kommentartext"/>
    <w:link w:val="KommentarthemaZchn"/>
    <w:uiPriority w:val="99"/>
    <w:semiHidden/>
    <w:unhideWhenUsed/>
    <w:rsid w:val="00637C7D"/>
    <w:rPr>
      <w:b/>
      <w:bCs/>
    </w:rPr>
  </w:style>
  <w:style w:type="character" w:customStyle="1" w:styleId="KommentarthemaZchn">
    <w:name w:val="Kommentarthema Zchn"/>
    <w:basedOn w:val="KommentartextZchn"/>
    <w:link w:val="Kommentarthema"/>
    <w:uiPriority w:val="99"/>
    <w:semiHidden/>
    <w:rsid w:val="00637C7D"/>
    <w:rPr>
      <w:rFonts w:ascii="Verdana" w:eastAsia="Times New Roman" w:hAnsi="Verdana" w:cs="Times New Roman"/>
      <w:b/>
      <w:bCs/>
      <w:sz w:val="20"/>
      <w:szCs w:val="20"/>
    </w:rPr>
  </w:style>
  <w:style w:type="paragraph" w:styleId="Endnotentext">
    <w:name w:val="endnote text"/>
    <w:basedOn w:val="Standard"/>
    <w:link w:val="EndnotentextZchn"/>
    <w:uiPriority w:val="99"/>
    <w:semiHidden/>
    <w:unhideWhenUsed/>
    <w:rsid w:val="00637C7D"/>
  </w:style>
  <w:style w:type="character" w:customStyle="1" w:styleId="EndnotentextZchn">
    <w:name w:val="Endnotentext Zchn"/>
    <w:basedOn w:val="Absatz-Standardschriftart"/>
    <w:link w:val="Endnotentext"/>
    <w:uiPriority w:val="99"/>
    <w:semiHidden/>
    <w:rsid w:val="00637C7D"/>
    <w:rPr>
      <w:rFonts w:ascii="Verdana" w:eastAsia="Times New Roman" w:hAnsi="Verdana" w:cs="Times New Roman"/>
      <w:sz w:val="20"/>
      <w:szCs w:val="20"/>
    </w:rPr>
  </w:style>
  <w:style w:type="character" w:styleId="Endnotenzeichen">
    <w:name w:val="endnote reference"/>
    <w:basedOn w:val="Absatz-Standardschriftart"/>
    <w:uiPriority w:val="99"/>
    <w:semiHidden/>
    <w:unhideWhenUsed/>
    <w:rsid w:val="00637C7D"/>
    <w:rPr>
      <w:vertAlign w:val="superscript"/>
    </w:rPr>
  </w:style>
  <w:style w:type="table" w:styleId="Tabellenraster">
    <w:name w:val="Table Grid"/>
    <w:basedOn w:val="NormaleTabelle"/>
    <w:uiPriority w:val="39"/>
    <w:rsid w:val="005D46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46AF"/>
    <w:pPr>
      <w:autoSpaceDE w:val="0"/>
      <w:autoSpaceDN w:val="0"/>
      <w:adjustRightInd w:val="0"/>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974093">
      <w:bodyDiv w:val="1"/>
      <w:marLeft w:val="0"/>
      <w:marRight w:val="0"/>
      <w:marTop w:val="0"/>
      <w:marBottom w:val="0"/>
      <w:divBdr>
        <w:top w:val="none" w:sz="0" w:space="0" w:color="auto"/>
        <w:left w:val="none" w:sz="0" w:space="0" w:color="auto"/>
        <w:bottom w:val="none" w:sz="0" w:space="0" w:color="auto"/>
        <w:right w:val="none" w:sz="0" w:space="0" w:color="auto"/>
      </w:divBdr>
    </w:div>
    <w:div w:id="319962710">
      <w:bodyDiv w:val="1"/>
      <w:marLeft w:val="0"/>
      <w:marRight w:val="0"/>
      <w:marTop w:val="0"/>
      <w:marBottom w:val="0"/>
      <w:divBdr>
        <w:top w:val="none" w:sz="0" w:space="0" w:color="auto"/>
        <w:left w:val="none" w:sz="0" w:space="0" w:color="auto"/>
        <w:bottom w:val="none" w:sz="0" w:space="0" w:color="auto"/>
        <w:right w:val="none" w:sz="0" w:space="0" w:color="auto"/>
      </w:divBdr>
      <w:divsChild>
        <w:div w:id="1703901013">
          <w:marLeft w:val="0"/>
          <w:marRight w:val="0"/>
          <w:marTop w:val="0"/>
          <w:marBottom w:val="0"/>
          <w:divBdr>
            <w:top w:val="none" w:sz="0" w:space="0" w:color="auto"/>
            <w:left w:val="none" w:sz="0" w:space="0" w:color="auto"/>
            <w:bottom w:val="none" w:sz="0" w:space="0" w:color="auto"/>
            <w:right w:val="none" w:sz="0" w:space="0" w:color="auto"/>
          </w:divBdr>
          <w:divsChild>
            <w:div w:id="1732652028">
              <w:marLeft w:val="0"/>
              <w:marRight w:val="0"/>
              <w:marTop w:val="0"/>
              <w:marBottom w:val="0"/>
              <w:divBdr>
                <w:top w:val="none" w:sz="0" w:space="0" w:color="auto"/>
                <w:left w:val="none" w:sz="0" w:space="0" w:color="auto"/>
                <w:bottom w:val="none" w:sz="0" w:space="0" w:color="auto"/>
                <w:right w:val="none" w:sz="0" w:space="0" w:color="auto"/>
              </w:divBdr>
              <w:divsChild>
                <w:div w:id="709115537">
                  <w:marLeft w:val="0"/>
                  <w:marRight w:val="0"/>
                  <w:marTop w:val="0"/>
                  <w:marBottom w:val="0"/>
                  <w:divBdr>
                    <w:top w:val="none" w:sz="0" w:space="0" w:color="auto"/>
                    <w:left w:val="none" w:sz="0" w:space="0" w:color="auto"/>
                    <w:bottom w:val="none" w:sz="0" w:space="0" w:color="auto"/>
                    <w:right w:val="none" w:sz="0" w:space="0" w:color="auto"/>
                  </w:divBdr>
                  <w:divsChild>
                    <w:div w:id="1233613286">
                      <w:marLeft w:val="0"/>
                      <w:marRight w:val="0"/>
                      <w:marTop w:val="0"/>
                      <w:marBottom w:val="0"/>
                      <w:divBdr>
                        <w:top w:val="none" w:sz="0" w:space="0" w:color="auto"/>
                        <w:left w:val="none" w:sz="0" w:space="0" w:color="auto"/>
                        <w:bottom w:val="none" w:sz="0" w:space="0" w:color="auto"/>
                        <w:right w:val="none" w:sz="0" w:space="0" w:color="auto"/>
                      </w:divBdr>
                      <w:divsChild>
                        <w:div w:id="468086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9798471">
      <w:bodyDiv w:val="1"/>
      <w:marLeft w:val="0"/>
      <w:marRight w:val="0"/>
      <w:marTop w:val="0"/>
      <w:marBottom w:val="0"/>
      <w:divBdr>
        <w:top w:val="none" w:sz="0" w:space="0" w:color="auto"/>
        <w:left w:val="none" w:sz="0" w:space="0" w:color="auto"/>
        <w:bottom w:val="none" w:sz="0" w:space="0" w:color="auto"/>
        <w:right w:val="none" w:sz="0" w:space="0" w:color="auto"/>
      </w:divBdr>
    </w:div>
    <w:div w:id="385880802">
      <w:bodyDiv w:val="1"/>
      <w:marLeft w:val="0"/>
      <w:marRight w:val="0"/>
      <w:marTop w:val="0"/>
      <w:marBottom w:val="0"/>
      <w:divBdr>
        <w:top w:val="none" w:sz="0" w:space="0" w:color="auto"/>
        <w:left w:val="none" w:sz="0" w:space="0" w:color="auto"/>
        <w:bottom w:val="none" w:sz="0" w:space="0" w:color="auto"/>
        <w:right w:val="none" w:sz="0" w:space="0" w:color="auto"/>
      </w:divBdr>
    </w:div>
    <w:div w:id="718943882">
      <w:bodyDiv w:val="1"/>
      <w:marLeft w:val="0"/>
      <w:marRight w:val="0"/>
      <w:marTop w:val="0"/>
      <w:marBottom w:val="0"/>
      <w:divBdr>
        <w:top w:val="none" w:sz="0" w:space="0" w:color="auto"/>
        <w:left w:val="none" w:sz="0" w:space="0" w:color="auto"/>
        <w:bottom w:val="none" w:sz="0" w:space="0" w:color="auto"/>
        <w:right w:val="none" w:sz="0" w:space="0" w:color="auto"/>
      </w:divBdr>
    </w:div>
    <w:div w:id="774638547">
      <w:bodyDiv w:val="1"/>
      <w:marLeft w:val="0"/>
      <w:marRight w:val="0"/>
      <w:marTop w:val="0"/>
      <w:marBottom w:val="0"/>
      <w:divBdr>
        <w:top w:val="none" w:sz="0" w:space="0" w:color="auto"/>
        <w:left w:val="none" w:sz="0" w:space="0" w:color="auto"/>
        <w:bottom w:val="none" w:sz="0" w:space="0" w:color="auto"/>
        <w:right w:val="none" w:sz="0" w:space="0" w:color="auto"/>
      </w:divBdr>
    </w:div>
    <w:div w:id="833959324">
      <w:bodyDiv w:val="1"/>
      <w:marLeft w:val="0"/>
      <w:marRight w:val="0"/>
      <w:marTop w:val="0"/>
      <w:marBottom w:val="0"/>
      <w:divBdr>
        <w:top w:val="none" w:sz="0" w:space="0" w:color="auto"/>
        <w:left w:val="none" w:sz="0" w:space="0" w:color="auto"/>
        <w:bottom w:val="none" w:sz="0" w:space="0" w:color="auto"/>
        <w:right w:val="none" w:sz="0" w:space="0" w:color="auto"/>
      </w:divBdr>
      <w:divsChild>
        <w:div w:id="89392713">
          <w:marLeft w:val="0"/>
          <w:marRight w:val="0"/>
          <w:marTop w:val="0"/>
          <w:marBottom w:val="0"/>
          <w:divBdr>
            <w:top w:val="none" w:sz="0" w:space="0" w:color="auto"/>
            <w:left w:val="none" w:sz="0" w:space="0" w:color="auto"/>
            <w:bottom w:val="none" w:sz="0" w:space="0" w:color="auto"/>
            <w:right w:val="none" w:sz="0" w:space="0" w:color="auto"/>
          </w:divBdr>
          <w:divsChild>
            <w:div w:id="15742503">
              <w:marLeft w:val="0"/>
              <w:marRight w:val="0"/>
              <w:marTop w:val="0"/>
              <w:marBottom w:val="0"/>
              <w:divBdr>
                <w:top w:val="none" w:sz="0" w:space="0" w:color="auto"/>
                <w:left w:val="none" w:sz="0" w:space="0" w:color="auto"/>
                <w:bottom w:val="none" w:sz="0" w:space="0" w:color="auto"/>
                <w:right w:val="none" w:sz="0" w:space="0" w:color="auto"/>
              </w:divBdr>
              <w:divsChild>
                <w:div w:id="1055082127">
                  <w:marLeft w:val="0"/>
                  <w:marRight w:val="0"/>
                  <w:marTop w:val="0"/>
                  <w:marBottom w:val="0"/>
                  <w:divBdr>
                    <w:top w:val="none" w:sz="0" w:space="0" w:color="auto"/>
                    <w:left w:val="none" w:sz="0" w:space="0" w:color="auto"/>
                    <w:bottom w:val="none" w:sz="0" w:space="0" w:color="auto"/>
                    <w:right w:val="none" w:sz="0" w:space="0" w:color="auto"/>
                  </w:divBdr>
                  <w:divsChild>
                    <w:div w:id="754713091">
                      <w:marLeft w:val="0"/>
                      <w:marRight w:val="0"/>
                      <w:marTop w:val="0"/>
                      <w:marBottom w:val="0"/>
                      <w:divBdr>
                        <w:top w:val="none" w:sz="0" w:space="0" w:color="auto"/>
                        <w:left w:val="none" w:sz="0" w:space="0" w:color="auto"/>
                        <w:bottom w:val="none" w:sz="0" w:space="0" w:color="auto"/>
                        <w:right w:val="none" w:sz="0" w:space="0" w:color="auto"/>
                      </w:divBdr>
                      <w:divsChild>
                        <w:div w:id="1529561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9168371">
      <w:bodyDiv w:val="1"/>
      <w:marLeft w:val="0"/>
      <w:marRight w:val="0"/>
      <w:marTop w:val="0"/>
      <w:marBottom w:val="0"/>
      <w:divBdr>
        <w:top w:val="none" w:sz="0" w:space="0" w:color="auto"/>
        <w:left w:val="none" w:sz="0" w:space="0" w:color="auto"/>
        <w:bottom w:val="none" w:sz="0" w:space="0" w:color="auto"/>
        <w:right w:val="none" w:sz="0" w:space="0" w:color="auto"/>
      </w:divBdr>
    </w:div>
    <w:div w:id="1030565879">
      <w:bodyDiv w:val="1"/>
      <w:marLeft w:val="0"/>
      <w:marRight w:val="0"/>
      <w:marTop w:val="0"/>
      <w:marBottom w:val="0"/>
      <w:divBdr>
        <w:top w:val="none" w:sz="0" w:space="0" w:color="auto"/>
        <w:left w:val="none" w:sz="0" w:space="0" w:color="auto"/>
        <w:bottom w:val="none" w:sz="0" w:space="0" w:color="auto"/>
        <w:right w:val="none" w:sz="0" w:space="0" w:color="auto"/>
      </w:divBdr>
    </w:div>
    <w:div w:id="1150949140">
      <w:bodyDiv w:val="1"/>
      <w:marLeft w:val="0"/>
      <w:marRight w:val="0"/>
      <w:marTop w:val="0"/>
      <w:marBottom w:val="0"/>
      <w:divBdr>
        <w:top w:val="none" w:sz="0" w:space="0" w:color="auto"/>
        <w:left w:val="none" w:sz="0" w:space="0" w:color="auto"/>
        <w:bottom w:val="none" w:sz="0" w:space="0" w:color="auto"/>
        <w:right w:val="none" w:sz="0" w:space="0" w:color="auto"/>
      </w:divBdr>
    </w:div>
    <w:div w:id="1378892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Mobiledata\rdc\My%20Documents\MTK-Vorlage_Informationstraktandum_201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xmlns:star_td="http://www.star-group.net/schemas/transit/filters/textdata" ct:_="" ma:_="" ma:contentTypeName="Suva Dokument" ma:contentTypeID="0x010100448121F0EF734AA3BEB89D61D36FC9DC00A63FA88F94A554479D8AF8B6EBB1873A" ma:contentTypeVersion="0" ma:contentTypeDescription="Erstellt ein Suva Dokument" ma:contentTypeScope="" ma:versionID="ac7fba0a76dd21b796def73559ef356b">
  <xsd:schema xmlns:xsd="http://www.w3.org/2001/XMLSchema" xmlns:p="http://schemas.microsoft.com/office/2006/metadata/properties" xmlns:ns1="http://schemas.microsoft.com/sharepoint/v3" xmlns:ns2="6bd27f32-3ce5-42d1-ae52-7514a68e3fef" xmlns:xs="http://www.w3.org/2001/XMLSchema" targetNamespace="http://schemas.microsoft.com/office/2006/metadata/properties" ma:root="true" ma:fieldsID="2f1a4a3a195e59dd23b4ca845b2e4c46" ns1:_="" ns2:_="">
    <xsd:import xmlns:xs="http://www.w3.org/2001/XMLSchema" xmlns:xsd="http://www.w3.org/2001/XMLSchema" namespace="http://schemas.microsoft.com/sharepoint/v3"/>
    <xsd:import xmlns:xs="http://www.w3.org/2001/XMLSchema" xmlns:xsd="http://www.w3.org/2001/XMLSchema" namespace="6bd27f32-3ce5-42d1-ae52-7514a68e3fef"/>
    <xsd:element xmlns:xs="http://www.w3.org/2001/XMLSchema" xmlns:xsd="http://www.w3.org/2001/XMLSchema" name="properties">
      <xs:complexType xmlns:xsd="http://www.w3.org/2001/XMLSchema" xmlns:xs="http://www.w3.org/2001/XMLSchema">
        <xsd:sequence xmlns:xs="http://www.w3.org/2001/XMLSchema" xmlns:xsd="http://www.w3.org/2001/XMLSchema">
          <xs:element xmlns:xsd="http://www.w3.org/2001/XMLSchema" xmlns:xs="http://www.w3.org/2001/XMLSchema" name="documentManagement">
            <xsd:complexType xmlns:xs="http://www.w3.org/2001/XMLSchema" xmlns:xsd="http://www.w3.org/2001/XMLSchema">
              <xs:all xmlns:xsd="http://www.w3.org/2001/XMLSchema" xmlns:xs="http://www.w3.org/2001/XMLSchema">
                <xsd:element xmlns:xs="http://www.w3.org/2001/XMLSchema" xmlns:xsd="http://www.w3.org/2001/XMLSchema" ref="ns2:SUVA_doc_type" minOccurs="0"/>
                <xsd:element xmlns:xs="http://www.w3.org/2001/XMLSchema" xmlns:xsd="http://www.w3.org/2001/XMLSchema" ref="ns2:LANGUAGE_language" minOccurs="0"/>
                <xsd:element xmlns:xs="http://www.w3.org/2001/XMLSchema" xmlns:xsd="http://www.w3.org/2001/XMLSchema" ref="ns1:SUVA_responsible_visum" minOccurs="0"/>
                <xsd:element xmlns:xs="http://www.w3.org/2001/XMLSchema" xmlns:xsd="http://www.w3.org/2001/XMLSchema" ref="ns1:SUVA_sachbereich_key" minOccurs="0"/>
                <xsd:element xmlns:xs="http://www.w3.org/2001/XMLSchema" xmlns:xsd="http://www.w3.org/2001/XMLSchema" ref="ns1:SUVA_Gesch_Relevant" minOccurs="0"/>
              </xs:all>
            </xsd:complexType>
          </xs:element>
        </xsd:sequence>
      </xs:complexType>
    </xsd:element>
  </xsd:schema>
  <xsd:schema xmlns:xsd="http://www.w3.org/2001/XMLSchema" xmlns:dms="http://schemas.microsoft.com/office/2006/documentManagement/types" xmlns:pc="http://schemas.microsoft.com/office/infopath/2007/PartnerControls" xmlns:xs="http://www.w3.org/2001/XMLSchema" targetNamespace="http://schemas.microsoft.com/sharepoint/v3" elementFormDefault="qualified">
    <xsd:import xmlns:xs="http://www.w3.org/2001/XMLSchema" xmlns:xsd="http://www.w3.org/2001/XMLSchema" namespace="http://schemas.microsoft.com/office/2006/documentManagement/types"/>
    <xsd:import xmlns:xs="http://www.w3.org/2001/XMLSchema" xmlns:xsd="http://www.w3.org/2001/XMLSchema" namespace="http://schemas.microsoft.com/office/infopath/2007/PartnerControls"/>
    <xsd:element xmlns:xs="http://www.w3.org/2001/XMLSchema" xmlns:xsd="http://www.w3.org/2001/XMLSchema" name="SUVA_responsible_visum" ma:index="10" nillable="true" ma:displayName="Dokument-Owner" ma:list="UserInfo" ma:internalName="SUVA_responsible_visum">
      <xs:complexType xmlns:xsd="http://www.w3.org/2001/XMLSchema" xmlns:xs="http://www.w3.org/2001/XMLSchema">
        <xsd:complexContent xmlns:xs="http://www.w3.org/2001/XMLSchema" xmlns:xsd="http://www.w3.org/2001/XMLSchema">
          <xs:extension xmlns:xsd="http://www.w3.org/2001/XMLSchema" xmlns:xs="http://www.w3.org/2001/XMLSchema" base="dms:User">
            <xsd:sequence xmlns:xs="http://www.w3.org/2001/XMLSchema" xmlns:xsd="http://www.w3.org/2001/XMLSchema">
              <xs:element xmlns:xsd="http://www.w3.org/2001/XMLSchema" xmlns:xs="http://www.w3.org/2001/XMLSchema" name="UserInfo" minOccurs="0" maxOccurs="unbounded">
                <xsd:complexType xmlns:xs="http://www.w3.org/2001/XMLSchema" xmlns:xsd="http://www.w3.org/2001/XMLSchema">
                  <xs:sequence xmlns:xsd="http://www.w3.org/2001/XMLSchema" xmlns:xs="http://www.w3.org/2001/XMLSchema">
                    <xsd:element xmlns:xs="http://www.w3.org/2001/XMLSchema" xmlns:xsd="http://www.w3.org/2001/XMLSchema" name="DisplayName" type="xsd:string" minOccurs="0"/>
                    <xsd:element xmlns:xs="http://www.w3.org/2001/XMLSchema" xmlns:xsd="http://www.w3.org/2001/XMLSchema" name="AccountId" type="dms:UserId" minOccurs="0" nillable="true"/>
                    <xsd:element xmlns:xs="http://www.w3.org/2001/XMLSchema" xmlns:xsd="http://www.w3.org/2001/XMLSchema" name="AccountType" type="xsd:string" minOccurs="0"/>
                  </xs:sequence>
                </xsd:complexType>
              </xs:element>
            </xsd:sequence>
          </xs:extension>
        </xsd:complexContent>
      </xs:complexType>
    </xsd:element>
    <xsd:element xmlns:xs="http://www.w3.org/2001/XMLSchema" xmlns:xsd="http://www.w3.org/2001/XMLSchema" name="SUVA_sachbereich_key" ma:index="11" nillable="true" ma:displayName="Sachbereich-Key" ma:internalName="SUVA_sachbereich_key">
      <xs:simpleType xmlns:xsd="http://www.w3.org/2001/XMLSchema" xmlns:xs="http://www.w3.org/2001/XMLSchema">
        <xsd:restriction xmlns:xs="http://www.w3.org/2001/XMLSchema" xmlns:xsd="http://www.w3.org/2001/XMLSchema" base="dms:Text"/>
      </xs:simpleType>
    </xsd:element>
    <xsd:element xmlns:xs="http://www.w3.org/2001/XMLSchema" xmlns:xsd="http://www.w3.org/2001/XMLSchema" name="SUVA_Gesch_Relevant" ma:index="12" nillable="true" ma:displayName="Geschäftsrelevant" ma:internalName="SUVA_Gesch_Relevant">
      <xs:simpleType xmlns:xsd="http://www.w3.org/2001/XMLSchema" xmlns:xs="http://www.w3.org/2001/XMLSchema">
        <xsd:restriction xmlns:xs="http://www.w3.org/2001/XMLSchema" xmlns:xsd="http://www.w3.org/2001/XMLSchema" base="dms:Boolean"/>
      </xs:simpleType>
    </xsd:element>
  </xsd:schema>
  <xsd:schema xmlns:xsd="http://www.w3.org/2001/XMLSchema" xmlns:dms="http://schemas.microsoft.com/office/2006/documentManagement/types" xmlns:pc="http://schemas.microsoft.com/office/infopath/2007/PartnerControls" xmlns:xs="http://www.w3.org/2001/XMLSchema" targetNamespace="6bd27f32-3ce5-42d1-ae52-7514a68e3fef" elementFormDefault="qualified">
    <xsd:import xmlns:xs="http://www.w3.org/2001/XMLSchema" xmlns:xsd="http://www.w3.org/2001/XMLSchema" namespace="http://schemas.microsoft.com/office/2006/documentManagement/types"/>
    <xsd:import xmlns:xs="http://www.w3.org/2001/XMLSchema" xmlns:xsd="http://www.w3.org/2001/XMLSchema" namespace="http://schemas.microsoft.com/office/infopath/2007/PartnerControls"/>
    <xsd:element xmlns:xs="http://www.w3.org/2001/XMLSchema" xmlns:xsd="http://www.w3.org/2001/XMLSchema" name="SUVA_doc_type" ma:index="8" nillable="true" ma:displayName="Dokument-Typ" ma:default="3" ma:list="{c1b8f3c0-a692-47b9-bdc8-9c5753646d9f}" ma:internalName="SUVA_doc_type" ma:showField="SUVA_Field_1031" ma:web="6bd27f32-3ce5-42d1-ae52-7514a68e3fef">
      <xs:simpleType xmlns:xsd="http://www.w3.org/2001/XMLSchema" xmlns:xs="http://www.w3.org/2001/XMLSchema">
        <xsd:restriction xmlns:xs="http://www.w3.org/2001/XMLSchema" xmlns:xsd="http://www.w3.org/2001/XMLSchema" base="dms:Lookup"/>
      </xs:simpleType>
    </xsd:element>
    <xsd:element xmlns:xs="http://www.w3.org/2001/XMLSchema" xmlns:xsd="http://www.w3.org/2001/XMLSchema" name="LANGUAGE_language" ma:index="9" nillable="true" ma:displayName="Dokument-Sprache" ma:default="1" ma:list="{27ced1a2-1b26-4290-a11e-bac1cbb4dff8}" ma:internalName="LANGUAGE_language" ma:showField="SUVA_Field_1031" ma:web="6bd27f32-3ce5-42d1-ae52-7514a68e3fef">
      <xs:simpleType xmlns:xsd="http://www.w3.org/2001/XMLSchema" xmlns:xs="http://www.w3.org/2001/XMLSchema">
        <xsd:restriction xmlns:xs="http://www.w3.org/2001/XMLSchema" xmlns:xsd="http://www.w3.org/2001/XMLSchema" base="dms:Lookup"/>
      </xs: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xmlns:star_td="http://www.star-group.net/schemas/transit/filters/textdata">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xmlns:star_td="http://www.star-group.net/schemas/transit/filters/textdata">
  <documentManagement>
    <SUVA_sachbereich_key xmlns="http://schemas.microsoft.com/sharepoint/v3" xsi:nil="true"/>
    <SUVA_responsible_visum xmlns="http://schemas.microsoft.com/sharepoint/v3">
      <UserInfo>
        <DisplayName>Rüfenacht Martin (RUT)</DisplayName>
        <AccountId>82</AccountId>
        <AccountType/>
      </UserInfo>
    </SUVA_responsible_visum>
    <SUVA_Gesch_Relevant xmlns="http://schemas.microsoft.com/sharepoint/v3" xsi:nil="true"/>
    <SUVA_doc_type xmlns="6bd27f32-3ce5-42d1-ae52-7514a68e3fef">3</SUVA_doc_type>
    <LANGUAGE_language xmlns="6bd27f32-3ce5-42d1-ae52-7514a68e3fef">1</LANGUAGE_language>
  </documentManagement>
</p:properties>
</file>

<file path=customXml/item4.xml><?xml version="1.0" encoding="utf-8"?>
<b:Sources xmlns="http://schemas.openxmlformats.org/officeDocument/2006/bibliography" xmlns:b="http://schemas.openxmlformats.org/officeDocument/2006/bibliography" xmlns:star_td="http://www.star-group.net/schemas/transit/filters/textdata" SelectedStyle="\APASixthEditionOfficeOnline.xsl" StyleName="APA" Version="6"/>
</file>

<file path=customXml/itemProps1.xml><?xml version="1.0" encoding="utf-8"?>
<ds:datastoreItem xmlns:ds="http://schemas.openxmlformats.org/officeDocument/2006/customXml" ds:itemID="{1E6CEF21-B1BE-453B-835F-BD586ACD44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bd27f32-3ce5-42d1-ae52-7514a68e3f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 ds:uri="http://www.star-group.net/schemas/transit/filters/textdata"/>
  </ds:schemaRefs>
</ds:datastoreItem>
</file>

<file path=customXml/itemProps2.xml><?xml version="1.0" encoding="utf-8"?>
<ds:datastoreItem xmlns:ds="http://schemas.openxmlformats.org/officeDocument/2006/customXml" ds:itemID="{0414329A-58B4-4F70-88EF-0A02FD20D08F}">
  <ds:schemaRefs>
    <ds:schemaRef ds:uri="http://schemas.microsoft.com/sharepoint/v3/contenttype/forms"/>
    <ds:schemaRef ds:uri="http://www.star-group.net/schemas/transit/filters/textdata"/>
  </ds:schemaRefs>
</ds:datastoreItem>
</file>

<file path=customXml/itemProps3.xml><?xml version="1.0" encoding="utf-8"?>
<ds:datastoreItem xmlns:ds="http://schemas.openxmlformats.org/officeDocument/2006/customXml" ds:itemID="{01B1635C-32BD-4ACB-837F-34525501BC88}">
  <ds:schemaRefs>
    <ds:schemaRef ds:uri="http://purl.org/dc/elements/1.1/"/>
    <ds:schemaRef ds:uri="http://schemas.microsoft.com/office/2006/metadata/properties"/>
    <ds:schemaRef ds:uri="6bd27f32-3ce5-42d1-ae52-7514a68e3fef"/>
    <ds:schemaRef ds:uri="http://purl.org/dc/terms/"/>
    <ds:schemaRef ds:uri="http://schemas.openxmlformats.org/package/2006/metadata/core-properties"/>
    <ds:schemaRef ds:uri="http://schemas.microsoft.com/office/2006/documentManagement/types"/>
    <ds:schemaRef ds:uri="http://schemas.microsoft.com/sharepoint/v3"/>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D86B9F8F-1B89-4E10-BC05-7A0408CEACD2}">
  <ds:schemaRefs>
    <ds:schemaRef ds:uri="http://schemas.openxmlformats.org/officeDocument/2006/bibliography"/>
    <ds:schemaRef ds:uri="http://www.star-group.net/schemas/transit/filters/textdata"/>
  </ds:schemaRefs>
</ds:datastoreItem>
</file>

<file path=docProps/app.xml><?xml version="1.0" encoding="utf-8"?>
<Properties xmlns="http://schemas.openxmlformats.org/officeDocument/2006/extended-properties" xmlns:vt="http://schemas.openxmlformats.org/officeDocument/2006/docPropsVTypes">
  <Template>MTK-Vorlage_Informationstraktandum_2015</Template>
  <TotalTime>0</TotalTime>
  <Pages>2</Pages>
  <Words>653</Words>
  <Characters>4116</Characters>
  <Application>Microsoft Office Word</Application>
  <DocSecurity>4</DocSecurity>
  <Lines>34</Lines>
  <Paragraphs>9</Paragraphs>
  <ScaleCrop>false</ScaleCrop>
  <HeadingPairs>
    <vt:vector size="2" baseType="variant">
      <vt:variant>
        <vt:lpstr>Titel</vt:lpstr>
      </vt:variant>
      <vt:variant>
        <vt:i4>1</vt:i4>
      </vt:variant>
    </vt:vector>
  </HeadingPairs>
  <TitlesOfParts>
    <vt:vector size="1" baseType="lpstr">
      <vt:lpstr>MTK-Vorlage_Informationstraktandum_2015</vt:lpstr>
    </vt:vector>
  </TitlesOfParts>
  <Company>SUVA</Company>
  <LinksUpToDate>false</LinksUpToDate>
  <CharactersWithSpaces>4760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MTK-Vorlage_Informationstraktandum_2015</dc:title>
  <dc:subject/>
  <dc:creator>flx</dc:creator>
  <cp:keywords/>
  <dc:description/>
  <cp:lastModifiedBy>Odermatt-Ettlin Rita (ORI)</cp:lastModifiedBy>
  <cp:revision>2</cp:revision>
  <cp:lastPrinted>2016-08-12T16:42:00Z</cp:lastPrinted>
  <dcterms:created xsi:type="dcterms:W3CDTF">2020-03-27T16:06:00Z</dcterms:created>
  <dcterms:modified xsi:type="dcterms:W3CDTF">2020-03-27T16:06:00Z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0x010100448121F0EF734AA3BEB89D61D36FC9DC00A63FA88F94A554479D8AF8B6EBB1873A</vt:lpwstr>
  </property>
</Properties>
</file>