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71" w:rsidRPr="00582711" w:rsidRDefault="00E96271" w:rsidP="00E9627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</w:pPr>
      <w:r w:rsidRPr="00582711"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  <w:t xml:space="preserve">Modulo d'ordine per la prima e la successiva perizia degli apparecchi acustici </w:t>
      </w:r>
    </w:p>
    <w:p w:rsidR="00E96271" w:rsidRPr="00582711" w:rsidRDefault="00E96271" w:rsidP="00E9627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</w:pPr>
      <w:r w:rsidRPr="00582711">
        <w:rPr>
          <w:rFonts w:asciiTheme="minorHAnsi" w:hAnsiTheme="minorHAnsi" w:cstheme="minorHAnsi"/>
          <w:b/>
          <w:bCs/>
          <w:sz w:val="28"/>
          <w:szCs w:val="28"/>
          <w:lang w:val="it-IT" w:eastAsia="de-CH"/>
        </w:rPr>
        <w:t>nell'assicurazione infortuni obbligatoria e nell'assicurazione militare</w:t>
      </w: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783"/>
        <w:gridCol w:w="1486"/>
        <w:gridCol w:w="3136"/>
      </w:tblGrid>
      <w:tr w:rsidR="00E96271" w:rsidRPr="00582711" w:rsidTr="003F4642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Informazioni sulla persona assicurata</w:t>
            </w:r>
          </w:p>
        </w:tc>
      </w:tr>
      <w:tr w:rsidR="00E96271" w:rsidRPr="00582711" w:rsidTr="00772FA4">
        <w:trPr>
          <w:trHeight w:val="340"/>
        </w:trPr>
        <w:tc>
          <w:tcPr>
            <w:tcW w:w="2712" w:type="dxa"/>
            <w:shd w:val="clear" w:color="auto" w:fill="auto"/>
            <w:vAlign w:val="center"/>
          </w:tcPr>
          <w:p w:rsidR="00E96271" w:rsidRPr="00582711" w:rsidRDefault="002D01A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it-IT"/>
              </w:rPr>
              <w:t>Cognom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e: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bookmarkStart w:id="0" w:name="_GoBack"/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bookmarkEnd w:id="0"/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Nome: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772FA4">
        <w:trPr>
          <w:trHeight w:val="340"/>
        </w:trPr>
        <w:tc>
          <w:tcPr>
            <w:tcW w:w="2712" w:type="dxa"/>
            <w:shd w:val="clear" w:color="auto" w:fill="auto"/>
            <w:vAlign w:val="center"/>
          </w:tcPr>
          <w:p w:rsidR="00E96271" w:rsidRPr="00582711" w:rsidRDefault="00E96271" w:rsidP="00772FA4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Data di nascita</w:t>
            </w:r>
            <w:r w:rsidR="00772FA4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</w:t>
            </w:r>
            <w:r w:rsidR="0060516A">
              <w:rPr>
                <w:rFonts w:asciiTheme="minorHAnsi" w:hAnsiTheme="minorHAnsi" w:cstheme="minorHAnsi"/>
                <w:szCs w:val="20"/>
                <w:lang w:val="it-IT"/>
              </w:rPr>
              <w:t>[gg.mm.</w:t>
            </w:r>
            <w:r w:rsidR="00772FA4" w:rsidRPr="00772FA4">
              <w:rPr>
                <w:rFonts w:asciiTheme="minorHAnsi" w:hAnsiTheme="minorHAnsi" w:cstheme="minorHAnsi"/>
                <w:szCs w:val="20"/>
                <w:lang w:val="it-IT"/>
              </w:rPr>
              <w:t>aaaa]</w:t>
            </w:r>
            <w:r w:rsidR="00772FA4" w:rsidRPr="00772FA4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bookmarkStart w:id="1" w:name="Text4"/>
        <w:tc>
          <w:tcPr>
            <w:tcW w:w="2783" w:type="dxa"/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  <w:bookmarkEnd w:id="1"/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N. AS / N. AVS: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772FA4">
        <w:trPr>
          <w:trHeight w:val="340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Numero di infortunio LAINF o numero AM: </w:t>
            </w:r>
          </w:p>
        </w:tc>
        <w:tc>
          <w:tcPr>
            <w:tcW w:w="4622" w:type="dxa"/>
            <w:gridSpan w:val="2"/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79"/>
        <w:gridCol w:w="454"/>
      </w:tblGrid>
      <w:tr w:rsidR="00E96271" w:rsidRPr="0083461F" w:rsidTr="003F4642">
        <w:trPr>
          <w:trHeight w:val="284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>Informazioni su tipo e causa dell'ipoacusia (diagnosi ed eziologia)</w:t>
            </w:r>
          </w:p>
        </w:tc>
      </w:tr>
      <w:tr w:rsidR="00E96271" w:rsidRPr="0083461F" w:rsidTr="003F4642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Diagnosi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 (rife</w:t>
            </w:r>
            <w:r w:rsidR="00772FA4">
              <w:rPr>
                <w:rFonts w:asciiTheme="minorHAnsi" w:hAnsiTheme="minorHAnsi" w:cstheme="minorHAnsi"/>
                <w:szCs w:val="20"/>
                <w:lang w:val="it-IT"/>
              </w:rPr>
              <w:t>rire, se presenti, diverse cause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 parziali, comprese informazioni su ciascun lato)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737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83461F" w:rsidTr="003F4642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Annotazioni relative a causalità, malattie associate rilevanti, particolarità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802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83461F" w:rsidTr="003F4642">
        <w:trPr>
          <w:trHeight w:val="57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Se l'assicurato o il medico specialista sono dell'avviso che il danno potrebbe riguardare l'assicurazione militare si prega di motivare: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56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Tipo e momento dell'evento: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56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Tipo e gravità della malattia: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 w:val="28"/>
          <w:szCs w:val="28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143"/>
        <w:gridCol w:w="284"/>
        <w:gridCol w:w="142"/>
        <w:gridCol w:w="425"/>
        <w:gridCol w:w="283"/>
        <w:gridCol w:w="476"/>
        <w:gridCol w:w="233"/>
        <w:gridCol w:w="2115"/>
        <w:gridCol w:w="12"/>
        <w:gridCol w:w="2184"/>
        <w:gridCol w:w="454"/>
      </w:tblGrid>
      <w:tr w:rsidR="00E96271" w:rsidRPr="00582711" w:rsidTr="003F4642">
        <w:trPr>
          <w:trHeight w:val="284"/>
        </w:trPr>
        <w:tc>
          <w:tcPr>
            <w:tcW w:w="10118" w:type="dxa"/>
            <w:gridSpan w:val="1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0E4F2E">
            <w:pPr>
              <w:rPr>
                <w:rFonts w:asciiTheme="minorHAnsi" w:hAnsiTheme="minorHAnsi" w:cstheme="minorHAnsi"/>
                <w:b/>
                <w:bCs/>
                <w:sz w:val="22"/>
                <w:lang w:val="it-IT" w:eastAsia="de-CH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 w:eastAsia="de-CH"/>
              </w:rPr>
              <w:t>Informazioni sull</w:t>
            </w:r>
            <w:r w:rsidR="00792299">
              <w:rPr>
                <w:rFonts w:asciiTheme="minorHAnsi" w:hAnsiTheme="minorHAnsi" w:cstheme="minorHAnsi"/>
                <w:b/>
                <w:bCs/>
                <w:sz w:val="22"/>
                <w:lang w:val="it-IT" w:eastAsia="de-CH"/>
              </w:rPr>
              <w:t>a presc</w:t>
            </w:r>
            <w:r w:rsidR="000E4F2E">
              <w:rPr>
                <w:rFonts w:asciiTheme="minorHAnsi" w:hAnsiTheme="minorHAnsi" w:cstheme="minorHAnsi"/>
                <w:b/>
                <w:bCs/>
                <w:sz w:val="22"/>
                <w:lang w:val="it-IT" w:eastAsia="de-CH"/>
              </w:rPr>
              <w:t>r</w:t>
            </w:r>
            <w:r w:rsidR="00792299">
              <w:rPr>
                <w:rFonts w:asciiTheme="minorHAnsi" w:hAnsiTheme="minorHAnsi" w:cstheme="minorHAnsi"/>
                <w:b/>
                <w:bCs/>
                <w:sz w:val="22"/>
                <w:lang w:val="it-IT" w:eastAsia="de-CH"/>
              </w:rPr>
              <w:t>izione</w:t>
            </w:r>
          </w:p>
        </w:tc>
      </w:tr>
      <w:tr w:rsidR="00E96271" w:rsidRPr="00582711" w:rsidTr="00772FA4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Prima fornitura: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Fornitura successiva: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72FA4">
        <w:trPr>
          <w:trHeight w:val="284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regolare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72FA4">
        <w:trPr>
          <w:trHeight w:val="284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anticipata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highlight w:val="yellow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val="it-IT"/>
              </w:rPr>
            </w:pPr>
          </w:p>
        </w:tc>
      </w:tr>
      <w:tr w:rsidR="00E96271" w:rsidRPr="00582711" w:rsidTr="00772FA4">
        <w:trPr>
          <w:trHeight w:val="284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Data dell'ultima fornitura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72FA4">
        <w:trPr>
          <w:trHeight w:val="284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Assunzione dei costi dell'ultima fornitura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72FA4">
        <w:trPr>
          <w:trHeight w:val="284"/>
        </w:trPr>
        <w:tc>
          <w:tcPr>
            <w:tcW w:w="4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Motivazione della successiva fornitura anticipata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746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F66DC0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Aumento binaurale</w:t>
            </w:r>
            <w:r w:rsidR="00F66DC0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t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otale</w:t>
            </w:r>
            <w:r w:rsidR="00F66DC0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noBreakHyphen/>
            </w:r>
            <w:r w:rsidR="00F66DC0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Perdita uditiva assoluta &gt;10 punti percentuali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966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Altri motivi 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72FA4">
        <w:trPr>
          <w:trHeight w:val="656"/>
        </w:trPr>
        <w:tc>
          <w:tcPr>
            <w:tcW w:w="96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ind w:left="224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80B85">
        <w:trPr>
          <w:trHeight w:val="28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1334C7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onoaurale 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Binaurale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80B85">
        <w:trPr>
          <w:trHeight w:val="28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Adattamento standard 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Adattamento complesso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80B85">
        <w:trPr>
          <w:trHeight w:val="28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1334C7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Adattamento </w:t>
            </w:r>
            <w:r w:rsidR="001334C7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CROS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1334C7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Adattamento</w:t>
            </w:r>
            <w:r w:rsidR="001334C7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Bi</w:t>
            </w:r>
            <w:r w:rsidR="001334C7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noBreakHyphen/>
              <w:t>CROS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80B85">
        <w:trPr>
          <w:trHeight w:val="28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Modifica di otoplastica/conchiglia 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Solo generatore di rumore per acufeni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780B85">
        <w:trPr>
          <w:trHeight w:val="284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1334C7">
            <w:pPr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Lettura labiale</w:t>
            </w:r>
            <w:r w:rsidR="001334C7"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e allenamento uditivo 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56564E">
            <w:pPr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Impianti</w:t>
            </w:r>
            <w:r w:rsidR="0056564E"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FM</w:t>
            </w:r>
            <w:r w:rsidR="0058640F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/ ALDs :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 w:val="28"/>
          <w:szCs w:val="28"/>
          <w:lang w:val="it-IT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418"/>
        <w:gridCol w:w="3607"/>
        <w:gridCol w:w="434"/>
      </w:tblGrid>
      <w:tr w:rsidR="00E96271" w:rsidRPr="0083461F" w:rsidTr="003F4642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Timbro e firma del medico specialista</w:t>
            </w:r>
          </w:p>
        </w:tc>
      </w:tr>
      <w:tr w:rsidR="00E96271" w:rsidRPr="0083461F" w:rsidTr="003F4642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Località: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Data: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83461F" w:rsidRDefault="0083461F" w:rsidP="00E96271">
      <w:pPr>
        <w:rPr>
          <w:rFonts w:asciiTheme="minorHAnsi" w:hAnsiTheme="minorHAnsi" w:cstheme="minorHAnsi"/>
          <w:sz w:val="18"/>
          <w:szCs w:val="18"/>
          <w:lang w:val="it-IT"/>
        </w:rPr>
      </w:pPr>
      <w:r w:rsidRPr="0083461F">
        <w:rPr>
          <w:rFonts w:asciiTheme="minorHAnsi" w:hAnsiTheme="minorHAnsi" w:cstheme="minorHAnsi"/>
          <w:sz w:val="18"/>
          <w:szCs w:val="18"/>
          <w:lang w:val="it-IT"/>
        </w:rPr>
        <w:t>*Il fornitore contrattuale (acustico) inizia l’adattamento comparativo degli apparecchi acustici solo dopo essere entrati in possesso del benestare non formale dell’assicuratore (AInf/AMil)</w:t>
      </w:r>
    </w:p>
    <w:p w:rsidR="00E96271" w:rsidRPr="0083461F" w:rsidRDefault="00E96271" w:rsidP="00E96271">
      <w:pPr>
        <w:pStyle w:val="Fuzeile"/>
        <w:rPr>
          <w:rFonts w:asciiTheme="minorHAnsi" w:hAnsiTheme="minorHAnsi" w:cstheme="minorHAnsi"/>
          <w:b/>
          <w:lang w:val="it-IT"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02"/>
        <w:gridCol w:w="992"/>
        <w:gridCol w:w="567"/>
        <w:gridCol w:w="1276"/>
        <w:gridCol w:w="851"/>
        <w:gridCol w:w="425"/>
        <w:gridCol w:w="772"/>
        <w:gridCol w:w="454"/>
      </w:tblGrid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lastRenderedPageBreak/>
              <w:t>1.</w:t>
            </w:r>
          </w:p>
        </w:tc>
        <w:tc>
          <w:tcPr>
            <w:tcW w:w="9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58640F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Informazioni sull'entità dell'ipoacusia</w:t>
            </w:r>
            <w:r w:rsidR="00B07815"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 xml:space="preserve">(cfr. Guida </w:t>
            </w:r>
            <w:r w:rsidR="0058640F">
              <w:rPr>
                <w:rFonts w:asciiTheme="minorHAnsi" w:hAnsiTheme="minorHAnsi" w:cstheme="minorHAnsi"/>
                <w:sz w:val="22"/>
                <w:lang w:val="it-IT"/>
              </w:rPr>
              <w:t>ORL alla prescrizione per apparecchi</w:t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>, capitolo 5.1.)</w:t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Destro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Sinistro</w:t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1.1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Perdita uditiva tonale (CPT-AMA)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1.2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Perdita uditiva vocale (indice sociale, Fournier)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1.3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B07815" w:rsidP="00B07815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P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erdita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uditiva binaurale totale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1.4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B07815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La perdita uditiva </w:t>
            </w:r>
            <w:r w:rsidR="00B07815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totale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non può essere calcolata, perdita uditiva stimata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%</w:t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Note 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895"/>
        <w:gridCol w:w="851"/>
        <w:gridCol w:w="425"/>
        <w:gridCol w:w="909"/>
        <w:gridCol w:w="454"/>
      </w:tblGrid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2.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792299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 xml:space="preserve">Informazioni sull'adempimento </w:t>
            </w:r>
            <w:r w:rsidR="00792299">
              <w:rPr>
                <w:rFonts w:asciiTheme="minorHAnsi" w:hAnsiTheme="minorHAnsi" w:cstheme="minorHAnsi"/>
                <w:b/>
                <w:sz w:val="22"/>
                <w:lang w:val="it-IT"/>
              </w:rPr>
              <w:t>dei presupposti del diritto</w:t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 xml:space="preserve"> (spuntare ciò che interessa)</w:t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2.1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Perdita uditiva binaurale totale secondo il capitolo 5 </w:t>
            </w:r>
            <w:r w:rsidR="0024674B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della Guida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, almeno 15%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2.2</w:t>
            </w:r>
          </w:p>
        </w:tc>
        <w:tc>
          <w:tcPr>
            <w:tcW w:w="8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F80958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In cas</w:t>
            </w:r>
            <w:r w:rsidR="00F80958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o di ipoacusia monolaterale:   p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erdita uditiva monoaurale secondo CPT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noBreakHyphen/>
              <w:t>AMA &gt;25%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CF10E0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2.3</w:t>
            </w:r>
          </w:p>
        </w:tc>
        <w:tc>
          <w:tcPr>
            <w:tcW w:w="6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In caso di adattamento monoaurale, informazioni sul lato se necessario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Destro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Sinistro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2.4</w:t>
            </w:r>
          </w:p>
        </w:tc>
        <w:tc>
          <w:tcPr>
            <w:tcW w:w="6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È indicato l'adattamento binaurale secondo il capitolo 5.2 </w:t>
            </w:r>
            <w:r w:rsidR="0024674B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della Guida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DF55FA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Differenza di perdita uditiva tra destra e sinistra &lt;30%</w:t>
            </w:r>
            <w:r w:rsidR="00DF55FA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secondo CPT</w:t>
            </w:r>
            <w:r w:rsidR="00DF55FA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noBreakHyphen/>
              <w:t>AMA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DF55FA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Differenza di perdita di discriminazione tra destra e sinistra</w:t>
            </w:r>
            <w:r w:rsidR="00DF55FA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&lt;50%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in ambiente silenzioso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Differenza per il 50% di comprensione del parlato tra destra e sinistra &lt;50 dB SPL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A3B14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8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Assenza di controindicazioni per l'adattamento di apparecchi acustici binaurali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2.5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F80958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Motivazione per un'eccezionale indicazione </w:t>
            </w:r>
            <w:r w:rsidR="00F80958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al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l'utilizzo di un apparecchio acustico binaurale: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785"/>
        <w:gridCol w:w="5670"/>
        <w:gridCol w:w="625"/>
        <w:gridCol w:w="454"/>
      </w:tblGrid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3.</w:t>
            </w: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 xml:space="preserve">Informazioni per l'adattamento degli apparecchi acustici </w:t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>(cfr. Guida al capitolo 6.1.)</w:t>
            </w:r>
          </w:p>
        </w:tc>
      </w:tr>
      <w:tr w:rsidR="00E96271" w:rsidRPr="0083461F" w:rsidTr="003F4642">
        <w:trPr>
          <w:trHeight w:val="284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È necessario l'adattamento complesso a causa della/e seguente/i condizione/i :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3.1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0430B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Ipoacusia bilaterale &gt;75% per ciascun orecchio</w:t>
            </w:r>
            <w:r w:rsidR="0030430B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secondo CPT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3.2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Comprensione del parlato all'orecchio con la migliore discriminazione &lt;50% a 70 dB SPL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3.3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Curva a campana con massima discriminazione della voce &lt;65 dB SPL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Riduzione parziale dei toni alti: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 Perdita uditiva a 500 Hz al massimo 20 dB 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961CA4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 p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erdita uditiva a 2'000 Hz almeno 30 dB 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961CA4" w:rsidP="001F6931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 a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umento </w:t>
            </w:r>
            <w:r w:rsidR="001F693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di</w:t>
            </w:r>
            <w:r w:rsidR="00E96271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perdita uditiva da 1 a 2 o da 2 a 4 kHz/min. 30 dB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Deficit visivo: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-  Visus con correzione &lt;0.33 o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446505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-  </w:t>
            </w:r>
            <w:r w:rsidR="00446505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n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ecessità di ingrandimento &gt;1.25 o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446505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-  </w:t>
            </w:r>
            <w:r w:rsidR="00446505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c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ampo visivo orizzontale &lt;25°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3.6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Cavità da intervento chirurgico radicale, difetto/cicatrici da esiti post-traumatici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3.7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Deficit motori e/o mentali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3.8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Marcate limitazioni cognitive (p.es. sindrome organica post-traumatica)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3.9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Requisiti professionali particolari (per i criteri necessari cfr. Guida, pagina 9)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Motivazione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3.10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Indicato apparecchio combinato con componente generatrice di rumore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Sì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Motivazione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754"/>
        <w:gridCol w:w="850"/>
        <w:gridCol w:w="567"/>
        <w:gridCol w:w="909"/>
        <w:gridCol w:w="454"/>
      </w:tblGrid>
      <w:tr w:rsidR="00E96271" w:rsidRPr="0083461F" w:rsidTr="003A3B1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E96271" w:rsidRPr="00582711" w:rsidRDefault="00E96271" w:rsidP="003A3B14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lastRenderedPageBreak/>
              <w:t>4.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A3B14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>Motivazione</w:t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all'indicazione di una forma speciale di adattamento dell'apparecchio acustico</w:t>
            </w:r>
            <w:r w:rsidR="003A3B14">
              <w:rPr>
                <w:rFonts w:asciiTheme="minorHAnsi" w:hAnsiTheme="minorHAnsi" w:cstheme="minorHAnsi"/>
                <w:b/>
                <w:sz w:val="22"/>
                <w:lang w:val="it-IT"/>
              </w:rPr>
              <w:br/>
            </w:r>
            <w:r w:rsidRPr="00582711">
              <w:rPr>
                <w:rFonts w:asciiTheme="minorHAnsi" w:hAnsiTheme="minorHAnsi" w:cstheme="minorHAnsi"/>
                <w:sz w:val="22"/>
                <w:lang w:val="it-IT"/>
              </w:rPr>
              <w:t>(cfr. Guida, capitolo 6.2.1.)</w:t>
            </w:r>
          </w:p>
        </w:tc>
      </w:tr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4.1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A23219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Modifica dell'otoplastica o della conchiglia, adattamento di apparecchio CROS</w:t>
            </w:r>
            <w:r w:rsidR="00A23219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o Bi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noBreakHyphen/>
              <w:t>CROS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3A3B14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Motivazione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5560D9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4.2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Solo generatore di rumore per acufeni</w:t>
            </w:r>
            <w:r w:rsidR="005560D9"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 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>(cfr. Guida, capitolo 6.2.3.)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Destro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right"/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Sinistro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3F4E75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FORMCHECKBOX </w:instrText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</w:r>
            <w:r w:rsidR="00F5292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Motivazione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5.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 xml:space="preserve">Motivazione alle misure complementari </w:t>
            </w:r>
            <w:r w:rsidRPr="00582711">
              <w:rPr>
                <w:rFonts w:asciiTheme="minorHAnsi" w:hAnsiTheme="minorHAnsi" w:cstheme="minorHAnsi"/>
                <w:bCs/>
                <w:sz w:val="22"/>
                <w:lang w:val="it-IT"/>
              </w:rPr>
              <w:t>(cfr. Guida, capitolo 6.3.)</w:t>
            </w:r>
          </w:p>
        </w:tc>
      </w:tr>
      <w:tr w:rsidR="00E96271" w:rsidRPr="0083461F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5560D9">
            <w:pPr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Allenamento uditivo</w:t>
            </w:r>
            <w:r w:rsidR="005560D9"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e alla lettura labiale, impianti FM</w:t>
            </w:r>
            <w:r w:rsidR="005560D9"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 xml:space="preserve"> </w:t>
            </w:r>
            <w:r w:rsidRPr="00582711">
              <w:rPr>
                <w:rFonts w:asciiTheme="minorHAnsi" w:hAnsiTheme="minorHAnsi" w:cstheme="minorHAnsi"/>
                <w:b/>
                <w:szCs w:val="20"/>
                <w:lang w:val="it-IT" w:eastAsia="de-CH"/>
              </w:rPr>
              <w:t>o altri ausili tecnici (ALDs)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>Descrizione e motivazione: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  <w:tr w:rsidR="00E96271" w:rsidRPr="00582711" w:rsidTr="003F4642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E96271" w:rsidRPr="00582711" w:rsidTr="003F46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 w:val="22"/>
                <w:lang w:val="it-IT"/>
              </w:rPr>
              <w:t>6.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bCs/>
                <w:sz w:val="22"/>
                <w:lang w:val="it-IT"/>
              </w:rPr>
              <w:t>Ulteriori informazioni o annotazioni</w:t>
            </w:r>
          </w:p>
        </w:tc>
      </w:tr>
      <w:tr w:rsidR="00E96271" w:rsidRPr="00582711" w:rsidTr="003F4642">
        <w:trPr>
          <w:trHeight w:val="22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271" w:rsidRPr="00582711" w:rsidRDefault="003F4E75" w:rsidP="003F4642">
            <w:pPr>
              <w:rPr>
                <w:rFonts w:asciiTheme="minorHAnsi" w:hAnsiTheme="minorHAnsi" w:cstheme="minorHAnsi"/>
                <w:b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instrText xml:space="preserve"> FORMTEXT </w:instrTex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separate"/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 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71" w:rsidRPr="00582711" w:rsidRDefault="00E96271" w:rsidP="003F4642">
            <w:pPr>
              <w:jc w:val="center"/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1384"/>
        <w:gridCol w:w="8285"/>
        <w:gridCol w:w="434"/>
      </w:tblGrid>
      <w:tr w:rsidR="00E96271" w:rsidRPr="00582711" w:rsidTr="003F4642">
        <w:trPr>
          <w:trHeight w:val="340"/>
        </w:trPr>
        <w:tc>
          <w:tcPr>
            <w:tcW w:w="1384" w:type="dxa"/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  <w:r w:rsidRPr="00582711">
              <w:rPr>
                <w:rFonts w:asciiTheme="minorHAnsi" w:hAnsiTheme="minorHAnsi" w:cstheme="minorHAnsi"/>
                <w:b/>
                <w:szCs w:val="20"/>
                <w:lang w:val="it-IT"/>
              </w:rPr>
              <w:t xml:space="preserve">Allegati 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:  </w:t>
            </w:r>
          </w:p>
        </w:tc>
        <w:tc>
          <w:tcPr>
            <w:tcW w:w="8285" w:type="dxa"/>
            <w:shd w:val="clear" w:color="auto" w:fill="auto"/>
          </w:tcPr>
          <w:p w:rsidR="00E96271" w:rsidRPr="00582711" w:rsidRDefault="00792299" w:rsidP="003F464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Cs w:val="20"/>
                <w:lang w:val="it-IT"/>
              </w:rPr>
              <w:t>a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udiometria 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tonale</w:t>
            </w:r>
            <w:r w:rsidR="005560D9"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 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e vocale</w:t>
            </w:r>
          </w:p>
          <w:p w:rsidR="00E96271" w:rsidRPr="00582711" w:rsidRDefault="00792299" w:rsidP="003F464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Cs w:val="20"/>
                <w:lang w:val="it-IT"/>
              </w:rPr>
              <w:t>u</w:t>
            </w:r>
            <w:r w:rsidRPr="00582711">
              <w:rPr>
                <w:rFonts w:asciiTheme="minorHAnsi" w:hAnsiTheme="minorHAnsi" w:cstheme="minorHAnsi"/>
                <w:szCs w:val="20"/>
                <w:lang w:val="it-IT"/>
              </w:rPr>
              <w:t xml:space="preserve">lteriori </w:t>
            </w:r>
            <w:r w:rsidR="00E96271" w:rsidRPr="00582711">
              <w:rPr>
                <w:rFonts w:asciiTheme="minorHAnsi" w:hAnsiTheme="minorHAnsi" w:cstheme="minorHAnsi"/>
                <w:szCs w:val="20"/>
                <w:lang w:val="it-IT"/>
              </w:rPr>
              <w:t>documenti per l'apprezzamento</w:t>
            </w:r>
          </w:p>
        </w:tc>
        <w:tc>
          <w:tcPr>
            <w:tcW w:w="434" w:type="dxa"/>
            <w:shd w:val="clear" w:color="auto" w:fill="auto"/>
          </w:tcPr>
          <w:p w:rsidR="00E96271" w:rsidRPr="00582711" w:rsidRDefault="00E96271" w:rsidP="003F4642">
            <w:pPr>
              <w:rPr>
                <w:rFonts w:asciiTheme="minorHAnsi" w:hAnsiTheme="minorHAnsi" w:cstheme="minorHAnsi"/>
                <w:szCs w:val="20"/>
                <w:lang w:val="it-IT"/>
              </w:rPr>
            </w:pPr>
          </w:p>
        </w:tc>
      </w:tr>
    </w:tbl>
    <w:p w:rsidR="00E96271" w:rsidRPr="00582711" w:rsidRDefault="00E96271" w:rsidP="00E96271">
      <w:pPr>
        <w:rPr>
          <w:rFonts w:asciiTheme="minorHAnsi" w:hAnsiTheme="minorHAnsi" w:cstheme="minorHAnsi"/>
          <w:szCs w:val="20"/>
          <w:lang w:val="it-IT"/>
        </w:rPr>
      </w:pPr>
    </w:p>
    <w:sectPr w:rsidR="00E96271" w:rsidRPr="00582711" w:rsidSect="00D2463C">
      <w:footerReference w:type="default" r:id="rId7"/>
      <w:headerReference w:type="first" r:id="rId8"/>
      <w:pgSz w:w="11906" w:h="16838" w:code="9"/>
      <w:pgMar w:top="907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D3" w:rsidRPr="00E96271" w:rsidRDefault="00B766D3" w:rsidP="00835987">
      <w:pPr>
        <w:rPr>
          <w:noProof/>
          <w:lang w:val="de-DE"/>
        </w:rPr>
      </w:pPr>
      <w:r w:rsidRPr="00E96271">
        <w:rPr>
          <w:noProof/>
          <w:lang w:val="de-DE"/>
        </w:rPr>
        <w:separator/>
      </w:r>
    </w:p>
  </w:endnote>
  <w:endnote w:type="continuationSeparator" w:id="0">
    <w:p w:rsidR="00B766D3" w:rsidRPr="00E96271" w:rsidRDefault="00B766D3" w:rsidP="00835987">
      <w:pPr>
        <w:rPr>
          <w:noProof/>
          <w:lang w:val="de-DE"/>
        </w:rPr>
      </w:pPr>
      <w:r w:rsidRPr="00E96271">
        <w:rPr>
          <w:noProof/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3A3B14" w:rsidRDefault="004033B2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Theme="minorHAnsi" w:hAnsiTheme="minorHAnsi" w:cstheme="minorHAnsi"/>
        <w:noProof/>
        <w:lang w:val="it-IT"/>
      </w:rPr>
    </w:pPr>
    <w:r w:rsidRPr="003A3B14">
      <w:rPr>
        <w:rFonts w:asciiTheme="minorHAnsi" w:hAnsiTheme="minorHAnsi" w:cstheme="minorHAnsi"/>
        <w:noProof/>
        <w:lang w:val="it-IT"/>
      </w:rPr>
      <w:tab/>
      <w:t xml:space="preserve">Pagina </w:t>
    </w:r>
    <w:r w:rsidR="003F4E75" w:rsidRPr="00E96271">
      <w:rPr>
        <w:rFonts w:asciiTheme="minorHAnsi" w:hAnsiTheme="minorHAnsi" w:cstheme="minorHAnsi"/>
        <w:noProof/>
        <w:lang w:val="de-DE"/>
      </w:rPr>
      <w:fldChar w:fldCharType="begin"/>
    </w:r>
    <w:r w:rsidRPr="003A3B14">
      <w:rPr>
        <w:rFonts w:asciiTheme="minorHAnsi" w:hAnsiTheme="minorHAnsi" w:cstheme="minorHAnsi"/>
        <w:noProof/>
        <w:lang w:val="it-IT"/>
      </w:rPr>
      <w:instrText xml:space="preserve"> PAGE   \* MERGEFORMAT </w:instrText>
    </w:r>
    <w:r w:rsidR="003F4E75" w:rsidRPr="00E96271">
      <w:rPr>
        <w:rFonts w:asciiTheme="minorHAnsi" w:hAnsiTheme="minorHAnsi" w:cstheme="minorHAnsi"/>
        <w:noProof/>
        <w:lang w:val="de-DE"/>
      </w:rPr>
      <w:fldChar w:fldCharType="separate"/>
    </w:r>
    <w:r w:rsidR="00F52921">
      <w:rPr>
        <w:rFonts w:asciiTheme="minorHAnsi" w:hAnsiTheme="minorHAnsi" w:cstheme="minorHAnsi"/>
        <w:noProof/>
        <w:lang w:val="it-IT"/>
      </w:rPr>
      <w:t>2</w:t>
    </w:r>
    <w:r w:rsidR="003F4E75" w:rsidRPr="00E96271">
      <w:rPr>
        <w:rFonts w:asciiTheme="minorHAnsi" w:hAnsiTheme="minorHAnsi" w:cstheme="minorHAnsi"/>
        <w:noProof/>
        <w:lang w:val="de-DE"/>
      </w:rPr>
      <w:fldChar w:fldCharType="end"/>
    </w:r>
    <w:r w:rsidRPr="003A3B14">
      <w:rPr>
        <w:rFonts w:asciiTheme="minorHAnsi" w:hAnsiTheme="minorHAnsi" w:cstheme="minorHAnsi"/>
        <w:noProof/>
        <w:lang w:val="it-IT"/>
      </w:rPr>
      <w:t xml:space="preserve"> di </w:t>
    </w:r>
    <w:r w:rsidR="002D01A1">
      <w:fldChar w:fldCharType="begin"/>
    </w:r>
    <w:r w:rsidR="002D01A1" w:rsidRPr="002D01A1">
      <w:rPr>
        <w:lang w:val="it-IT"/>
      </w:rPr>
      <w:instrText xml:space="preserve"> NUMPAGES   \* MERGEFORMAT </w:instrText>
    </w:r>
    <w:r w:rsidR="002D01A1">
      <w:fldChar w:fldCharType="separate"/>
    </w:r>
    <w:r w:rsidR="00F52921" w:rsidRPr="00F52921">
      <w:rPr>
        <w:rFonts w:asciiTheme="minorHAnsi" w:hAnsiTheme="minorHAnsi" w:cstheme="minorHAnsi"/>
        <w:noProof/>
        <w:lang w:val="it-IT"/>
      </w:rPr>
      <w:t>3</w:t>
    </w:r>
    <w:r w:rsidR="002D01A1">
      <w:rPr>
        <w:rFonts w:asciiTheme="minorHAnsi" w:hAnsiTheme="minorHAnsi" w:cstheme="minorHAnsi"/>
        <w:noProof/>
        <w:lang w:val="it-IT"/>
      </w:rPr>
      <w:fldChar w:fldCharType="end"/>
    </w:r>
    <w:r w:rsidRPr="003A3B14">
      <w:rPr>
        <w:rFonts w:asciiTheme="minorHAnsi" w:hAnsiTheme="minorHAnsi" w:cstheme="minorHAnsi"/>
        <w:noProof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D3" w:rsidRPr="00E96271" w:rsidRDefault="00B766D3" w:rsidP="00835987">
      <w:pPr>
        <w:rPr>
          <w:noProof/>
          <w:lang w:val="de-DE"/>
        </w:rPr>
      </w:pPr>
      <w:r w:rsidRPr="00E96271">
        <w:rPr>
          <w:noProof/>
          <w:lang w:val="de-DE"/>
        </w:rPr>
        <w:separator/>
      </w:r>
    </w:p>
  </w:footnote>
  <w:footnote w:type="continuationSeparator" w:id="0">
    <w:p w:rsidR="00B766D3" w:rsidRPr="00E96271" w:rsidRDefault="00B766D3" w:rsidP="00835987">
      <w:pPr>
        <w:rPr>
          <w:noProof/>
          <w:lang w:val="de-DE"/>
        </w:rPr>
      </w:pPr>
      <w:r w:rsidRPr="00E96271">
        <w:rPr>
          <w:noProof/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E96271" w:rsidRDefault="00E120A8">
    <w:pPr>
      <w:pStyle w:val="Kopfzeile"/>
      <w:rPr>
        <w:rFonts w:cstheme="minorHAnsi"/>
        <w:b/>
        <w:noProof/>
        <w:sz w:val="28"/>
        <w:szCs w:val="28"/>
        <w:lang w:val="de-DE" w:eastAsia="de-CH"/>
      </w:rPr>
    </w:pPr>
    <w:r w:rsidRPr="00E96271">
      <w:rPr>
        <w:rFonts w:cstheme="minorHAnsi"/>
        <w:b/>
        <w:noProof/>
        <w:sz w:val="28"/>
        <w:szCs w:val="28"/>
        <w:lang w:val="de-DE" w:eastAsia="de-CH"/>
      </w:rPr>
      <w:t xml:space="preserve">Allegato 5 alla </w:t>
    </w:r>
    <w:r w:rsidR="0056216F">
      <w:rPr>
        <w:rFonts w:cstheme="minorHAnsi"/>
        <w:b/>
        <w:noProof/>
        <w:sz w:val="28"/>
        <w:szCs w:val="28"/>
        <w:lang w:val="de-DE" w:eastAsia="de-CH"/>
      </w:rPr>
      <w:t>G</w:t>
    </w:r>
    <w:r w:rsidRPr="00E96271">
      <w:rPr>
        <w:rFonts w:cstheme="minorHAnsi"/>
        <w:b/>
        <w:noProof/>
        <w:sz w:val="28"/>
        <w:szCs w:val="28"/>
        <w:lang w:val="de-DE" w:eastAsia="de-CH"/>
      </w:rPr>
      <w:t>uida otorinolaringoiatrica</w:t>
    </w:r>
  </w:p>
  <w:p w:rsidR="00E120A8" w:rsidRPr="00E96271" w:rsidRDefault="00E120A8">
    <w:pPr>
      <w:pStyle w:val="Kopfzeile"/>
      <w:rPr>
        <w:noProof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kX14Myy/H+lUX5YddsInyNuougN5EvzSnudRCJ6TZUt2VrcDx/hQHXnvDAAm0p7KUrlSQot4xzOAg7BhcgPg==" w:salt="1vjy1b1ZM/MFMs80pw6fUg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7A7A"/>
    <w:rsid w:val="000104A5"/>
    <w:rsid w:val="00010CB8"/>
    <w:rsid w:val="000166CB"/>
    <w:rsid w:val="000314AA"/>
    <w:rsid w:val="00050C37"/>
    <w:rsid w:val="00052C1B"/>
    <w:rsid w:val="00075BF1"/>
    <w:rsid w:val="0008685B"/>
    <w:rsid w:val="00094B5C"/>
    <w:rsid w:val="000A1CDD"/>
    <w:rsid w:val="000B17CD"/>
    <w:rsid w:val="000C0422"/>
    <w:rsid w:val="000C0532"/>
    <w:rsid w:val="000C77D6"/>
    <w:rsid w:val="000D1A3F"/>
    <w:rsid w:val="000D365A"/>
    <w:rsid w:val="000E0299"/>
    <w:rsid w:val="000E3824"/>
    <w:rsid w:val="000E4F2E"/>
    <w:rsid w:val="000F342F"/>
    <w:rsid w:val="00100760"/>
    <w:rsid w:val="0010076B"/>
    <w:rsid w:val="00105D27"/>
    <w:rsid w:val="001066B7"/>
    <w:rsid w:val="00106F49"/>
    <w:rsid w:val="001124BE"/>
    <w:rsid w:val="00117C1F"/>
    <w:rsid w:val="00121623"/>
    <w:rsid w:val="00130585"/>
    <w:rsid w:val="001312F2"/>
    <w:rsid w:val="001334C7"/>
    <w:rsid w:val="00134681"/>
    <w:rsid w:val="0014072D"/>
    <w:rsid w:val="00144E1B"/>
    <w:rsid w:val="00161978"/>
    <w:rsid w:val="00172150"/>
    <w:rsid w:val="001770BA"/>
    <w:rsid w:val="0019564E"/>
    <w:rsid w:val="001A72B8"/>
    <w:rsid w:val="001B4495"/>
    <w:rsid w:val="001C1B2F"/>
    <w:rsid w:val="001C65EC"/>
    <w:rsid w:val="001C7F4B"/>
    <w:rsid w:val="001D00B4"/>
    <w:rsid w:val="001D658D"/>
    <w:rsid w:val="001E0C3F"/>
    <w:rsid w:val="001F6931"/>
    <w:rsid w:val="00200D64"/>
    <w:rsid w:val="00205004"/>
    <w:rsid w:val="00224E26"/>
    <w:rsid w:val="002307F4"/>
    <w:rsid w:val="002312E5"/>
    <w:rsid w:val="00231AD8"/>
    <w:rsid w:val="00233F9F"/>
    <w:rsid w:val="00234CD6"/>
    <w:rsid w:val="0024674B"/>
    <w:rsid w:val="002520F6"/>
    <w:rsid w:val="0027128D"/>
    <w:rsid w:val="00272A8F"/>
    <w:rsid w:val="00282CEC"/>
    <w:rsid w:val="00291633"/>
    <w:rsid w:val="00296EBC"/>
    <w:rsid w:val="002978BA"/>
    <w:rsid w:val="002A0B2E"/>
    <w:rsid w:val="002A1E55"/>
    <w:rsid w:val="002A5CB4"/>
    <w:rsid w:val="002D01A1"/>
    <w:rsid w:val="002E7D30"/>
    <w:rsid w:val="002E7E66"/>
    <w:rsid w:val="002F19E6"/>
    <w:rsid w:val="002F4849"/>
    <w:rsid w:val="00301533"/>
    <w:rsid w:val="00301627"/>
    <w:rsid w:val="00301CCA"/>
    <w:rsid w:val="0030430B"/>
    <w:rsid w:val="0032245D"/>
    <w:rsid w:val="0032392D"/>
    <w:rsid w:val="00342144"/>
    <w:rsid w:val="00347148"/>
    <w:rsid w:val="0036098C"/>
    <w:rsid w:val="003635B8"/>
    <w:rsid w:val="0037437D"/>
    <w:rsid w:val="00377899"/>
    <w:rsid w:val="0038191F"/>
    <w:rsid w:val="0038507E"/>
    <w:rsid w:val="00391EC2"/>
    <w:rsid w:val="003A3AAB"/>
    <w:rsid w:val="003A3B14"/>
    <w:rsid w:val="003A7EF5"/>
    <w:rsid w:val="003B36D6"/>
    <w:rsid w:val="003B40E6"/>
    <w:rsid w:val="003C7E18"/>
    <w:rsid w:val="003E16F8"/>
    <w:rsid w:val="003E39BA"/>
    <w:rsid w:val="003E5BB1"/>
    <w:rsid w:val="003F4E75"/>
    <w:rsid w:val="004033B2"/>
    <w:rsid w:val="00410AC6"/>
    <w:rsid w:val="00416D44"/>
    <w:rsid w:val="0042013D"/>
    <w:rsid w:val="00422AC1"/>
    <w:rsid w:val="0042486F"/>
    <w:rsid w:val="0043004E"/>
    <w:rsid w:val="00444D16"/>
    <w:rsid w:val="004453B8"/>
    <w:rsid w:val="00446505"/>
    <w:rsid w:val="0045606A"/>
    <w:rsid w:val="004728FF"/>
    <w:rsid w:val="00496D63"/>
    <w:rsid w:val="004A7646"/>
    <w:rsid w:val="004A7DA3"/>
    <w:rsid w:val="004C38FF"/>
    <w:rsid w:val="004D3BB9"/>
    <w:rsid w:val="004F2BDD"/>
    <w:rsid w:val="00501593"/>
    <w:rsid w:val="00513722"/>
    <w:rsid w:val="00520B1C"/>
    <w:rsid w:val="00521C4C"/>
    <w:rsid w:val="0054042F"/>
    <w:rsid w:val="00540FF5"/>
    <w:rsid w:val="0054245E"/>
    <w:rsid w:val="00550ABE"/>
    <w:rsid w:val="00554573"/>
    <w:rsid w:val="005560D9"/>
    <w:rsid w:val="00557702"/>
    <w:rsid w:val="00557AD9"/>
    <w:rsid w:val="0056216F"/>
    <w:rsid w:val="0056564E"/>
    <w:rsid w:val="00565853"/>
    <w:rsid w:val="00582711"/>
    <w:rsid w:val="0058640F"/>
    <w:rsid w:val="00590DED"/>
    <w:rsid w:val="00592133"/>
    <w:rsid w:val="00596181"/>
    <w:rsid w:val="005A3955"/>
    <w:rsid w:val="005A40FE"/>
    <w:rsid w:val="005B64C1"/>
    <w:rsid w:val="005C21E1"/>
    <w:rsid w:val="005E26A8"/>
    <w:rsid w:val="005F0DF9"/>
    <w:rsid w:val="005F5A2F"/>
    <w:rsid w:val="005F6273"/>
    <w:rsid w:val="00604130"/>
    <w:rsid w:val="0060516A"/>
    <w:rsid w:val="0060599C"/>
    <w:rsid w:val="00614E99"/>
    <w:rsid w:val="006163FE"/>
    <w:rsid w:val="00623784"/>
    <w:rsid w:val="00626716"/>
    <w:rsid w:val="00627B0E"/>
    <w:rsid w:val="00633A73"/>
    <w:rsid w:val="00637FDD"/>
    <w:rsid w:val="00640526"/>
    <w:rsid w:val="00640DDF"/>
    <w:rsid w:val="00653CB1"/>
    <w:rsid w:val="00663A71"/>
    <w:rsid w:val="006765D4"/>
    <w:rsid w:val="00682CE4"/>
    <w:rsid w:val="00687A5A"/>
    <w:rsid w:val="0069088B"/>
    <w:rsid w:val="00691C35"/>
    <w:rsid w:val="00696C01"/>
    <w:rsid w:val="006A738C"/>
    <w:rsid w:val="006B22CF"/>
    <w:rsid w:val="006D257D"/>
    <w:rsid w:val="006E14F3"/>
    <w:rsid w:val="006E5F1D"/>
    <w:rsid w:val="006F1307"/>
    <w:rsid w:val="0070070F"/>
    <w:rsid w:val="007037B3"/>
    <w:rsid w:val="007128D6"/>
    <w:rsid w:val="00717A19"/>
    <w:rsid w:val="00721062"/>
    <w:rsid w:val="00725463"/>
    <w:rsid w:val="00725CBE"/>
    <w:rsid w:val="00727D10"/>
    <w:rsid w:val="00730F23"/>
    <w:rsid w:val="00733CFF"/>
    <w:rsid w:val="00735011"/>
    <w:rsid w:val="00735E95"/>
    <w:rsid w:val="0074411F"/>
    <w:rsid w:val="007454E8"/>
    <w:rsid w:val="00754AAF"/>
    <w:rsid w:val="00765B12"/>
    <w:rsid w:val="00771BDC"/>
    <w:rsid w:val="0077257E"/>
    <w:rsid w:val="00772FA4"/>
    <w:rsid w:val="00780B85"/>
    <w:rsid w:val="007867E6"/>
    <w:rsid w:val="00790142"/>
    <w:rsid w:val="00790693"/>
    <w:rsid w:val="00792299"/>
    <w:rsid w:val="00793F27"/>
    <w:rsid w:val="007D4C01"/>
    <w:rsid w:val="007E04C2"/>
    <w:rsid w:val="007E39DA"/>
    <w:rsid w:val="007E503F"/>
    <w:rsid w:val="00801C77"/>
    <w:rsid w:val="00804758"/>
    <w:rsid w:val="00805340"/>
    <w:rsid w:val="008059CE"/>
    <w:rsid w:val="008211D2"/>
    <w:rsid w:val="00823769"/>
    <w:rsid w:val="00823AAC"/>
    <w:rsid w:val="008272D9"/>
    <w:rsid w:val="008312B1"/>
    <w:rsid w:val="00833E0B"/>
    <w:rsid w:val="0083461F"/>
    <w:rsid w:val="00835040"/>
    <w:rsid w:val="00835987"/>
    <w:rsid w:val="00835A47"/>
    <w:rsid w:val="00840B4C"/>
    <w:rsid w:val="00841FA5"/>
    <w:rsid w:val="00847005"/>
    <w:rsid w:val="00855CD0"/>
    <w:rsid w:val="008643C6"/>
    <w:rsid w:val="00866761"/>
    <w:rsid w:val="00874910"/>
    <w:rsid w:val="008808CB"/>
    <w:rsid w:val="008914F4"/>
    <w:rsid w:val="008924E2"/>
    <w:rsid w:val="0089415D"/>
    <w:rsid w:val="008A5A1F"/>
    <w:rsid w:val="008B2638"/>
    <w:rsid w:val="008B2B2D"/>
    <w:rsid w:val="008C537A"/>
    <w:rsid w:val="008C5F9B"/>
    <w:rsid w:val="008D563A"/>
    <w:rsid w:val="008E6692"/>
    <w:rsid w:val="00902057"/>
    <w:rsid w:val="00903C05"/>
    <w:rsid w:val="009161E0"/>
    <w:rsid w:val="0091729E"/>
    <w:rsid w:val="00922941"/>
    <w:rsid w:val="00924618"/>
    <w:rsid w:val="00925C07"/>
    <w:rsid w:val="009311FD"/>
    <w:rsid w:val="00934C74"/>
    <w:rsid w:val="009410A5"/>
    <w:rsid w:val="009416E9"/>
    <w:rsid w:val="00961CA4"/>
    <w:rsid w:val="00964208"/>
    <w:rsid w:val="009779AA"/>
    <w:rsid w:val="009845D6"/>
    <w:rsid w:val="00984809"/>
    <w:rsid w:val="00995101"/>
    <w:rsid w:val="009A3AFF"/>
    <w:rsid w:val="009A6C74"/>
    <w:rsid w:val="009A76D3"/>
    <w:rsid w:val="009B5518"/>
    <w:rsid w:val="009C0F73"/>
    <w:rsid w:val="009C3BB1"/>
    <w:rsid w:val="009C4956"/>
    <w:rsid w:val="009C7C5A"/>
    <w:rsid w:val="009D0EB4"/>
    <w:rsid w:val="009D1A43"/>
    <w:rsid w:val="009D1CA7"/>
    <w:rsid w:val="009D7BCD"/>
    <w:rsid w:val="009E464E"/>
    <w:rsid w:val="009F0984"/>
    <w:rsid w:val="009F3406"/>
    <w:rsid w:val="00A110BA"/>
    <w:rsid w:val="00A122F8"/>
    <w:rsid w:val="00A177C5"/>
    <w:rsid w:val="00A20B81"/>
    <w:rsid w:val="00A23219"/>
    <w:rsid w:val="00A25A54"/>
    <w:rsid w:val="00A270D0"/>
    <w:rsid w:val="00A30787"/>
    <w:rsid w:val="00A5191B"/>
    <w:rsid w:val="00A6372B"/>
    <w:rsid w:val="00A7386A"/>
    <w:rsid w:val="00A7508B"/>
    <w:rsid w:val="00A81659"/>
    <w:rsid w:val="00A8395C"/>
    <w:rsid w:val="00A86030"/>
    <w:rsid w:val="00A87FE6"/>
    <w:rsid w:val="00A919F5"/>
    <w:rsid w:val="00AA1584"/>
    <w:rsid w:val="00AA6718"/>
    <w:rsid w:val="00AB1FB4"/>
    <w:rsid w:val="00AB499E"/>
    <w:rsid w:val="00AC502E"/>
    <w:rsid w:val="00AC5F03"/>
    <w:rsid w:val="00AE5CCD"/>
    <w:rsid w:val="00B064AF"/>
    <w:rsid w:val="00B07815"/>
    <w:rsid w:val="00B164CB"/>
    <w:rsid w:val="00B271A6"/>
    <w:rsid w:val="00B27B43"/>
    <w:rsid w:val="00B309C5"/>
    <w:rsid w:val="00B353E5"/>
    <w:rsid w:val="00B45B12"/>
    <w:rsid w:val="00B52B48"/>
    <w:rsid w:val="00B52D30"/>
    <w:rsid w:val="00B652A8"/>
    <w:rsid w:val="00B6561A"/>
    <w:rsid w:val="00B72477"/>
    <w:rsid w:val="00B75297"/>
    <w:rsid w:val="00B753B5"/>
    <w:rsid w:val="00B75767"/>
    <w:rsid w:val="00B766D3"/>
    <w:rsid w:val="00BB17E7"/>
    <w:rsid w:val="00BB74F0"/>
    <w:rsid w:val="00BC0DEE"/>
    <w:rsid w:val="00BD1055"/>
    <w:rsid w:val="00BE02F6"/>
    <w:rsid w:val="00BE11DE"/>
    <w:rsid w:val="00BF4D07"/>
    <w:rsid w:val="00C026EA"/>
    <w:rsid w:val="00C24DE1"/>
    <w:rsid w:val="00C30A5E"/>
    <w:rsid w:val="00C448BE"/>
    <w:rsid w:val="00C63489"/>
    <w:rsid w:val="00C639EE"/>
    <w:rsid w:val="00C64A30"/>
    <w:rsid w:val="00C722EE"/>
    <w:rsid w:val="00C74754"/>
    <w:rsid w:val="00C85BE3"/>
    <w:rsid w:val="00C93CD1"/>
    <w:rsid w:val="00CA0134"/>
    <w:rsid w:val="00CA6842"/>
    <w:rsid w:val="00CA767B"/>
    <w:rsid w:val="00CC4DE8"/>
    <w:rsid w:val="00CD7424"/>
    <w:rsid w:val="00CF10E0"/>
    <w:rsid w:val="00CF69D8"/>
    <w:rsid w:val="00D10CFB"/>
    <w:rsid w:val="00D2463C"/>
    <w:rsid w:val="00D4746C"/>
    <w:rsid w:val="00D60D0D"/>
    <w:rsid w:val="00D62A32"/>
    <w:rsid w:val="00D72541"/>
    <w:rsid w:val="00D82F6C"/>
    <w:rsid w:val="00DA0E98"/>
    <w:rsid w:val="00DA4F75"/>
    <w:rsid w:val="00DA6497"/>
    <w:rsid w:val="00DB1B7E"/>
    <w:rsid w:val="00DB228D"/>
    <w:rsid w:val="00DC03AE"/>
    <w:rsid w:val="00DD0412"/>
    <w:rsid w:val="00DD167B"/>
    <w:rsid w:val="00DE5482"/>
    <w:rsid w:val="00DE556C"/>
    <w:rsid w:val="00DF55FA"/>
    <w:rsid w:val="00E017F6"/>
    <w:rsid w:val="00E022CB"/>
    <w:rsid w:val="00E120A8"/>
    <w:rsid w:val="00E14557"/>
    <w:rsid w:val="00E279DF"/>
    <w:rsid w:val="00E37BB1"/>
    <w:rsid w:val="00E548CE"/>
    <w:rsid w:val="00E63A43"/>
    <w:rsid w:val="00E72B12"/>
    <w:rsid w:val="00E87122"/>
    <w:rsid w:val="00E96271"/>
    <w:rsid w:val="00EA0B9F"/>
    <w:rsid w:val="00EC1BBF"/>
    <w:rsid w:val="00EF21CD"/>
    <w:rsid w:val="00EF28FE"/>
    <w:rsid w:val="00EF64F2"/>
    <w:rsid w:val="00F00615"/>
    <w:rsid w:val="00F1662A"/>
    <w:rsid w:val="00F17203"/>
    <w:rsid w:val="00F27B79"/>
    <w:rsid w:val="00F36107"/>
    <w:rsid w:val="00F36CC2"/>
    <w:rsid w:val="00F52921"/>
    <w:rsid w:val="00F542F7"/>
    <w:rsid w:val="00F63091"/>
    <w:rsid w:val="00F66DC0"/>
    <w:rsid w:val="00F7543F"/>
    <w:rsid w:val="00F80958"/>
    <w:rsid w:val="00F82230"/>
    <w:rsid w:val="00F836F1"/>
    <w:rsid w:val="00F91E31"/>
    <w:rsid w:val="00F97F54"/>
    <w:rsid w:val="00FA39F2"/>
    <w:rsid w:val="00FA74D8"/>
    <w:rsid w:val="00FB2604"/>
    <w:rsid w:val="00FB3780"/>
    <w:rsid w:val="00FB6462"/>
    <w:rsid w:val="00FC2703"/>
    <w:rsid w:val="00FC36A3"/>
    <w:rsid w:val="00FC4DDD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8E6A9792-C3B9-41F9-A584-7B7947D0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eastAsia="de-DE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rsid w:val="00F91E3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E12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1D2A5171</Template>
  <TotalTime>0</TotalTime>
  <Pages>3</Pages>
  <Words>833</Words>
  <Characters>5248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2012-04-03T13:47:00Z</cp:lastPrinted>
  <dcterms:created xsi:type="dcterms:W3CDTF">2015-09-25T15:11:00Z</dcterms:created>
  <dcterms:modified xsi:type="dcterms:W3CDTF">2015-09-25T15:11:00Z</dcterms:modified>
</cp:coreProperties>
</file>